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-1033780</wp:posOffset>
            </wp:positionH>
            <wp:positionV relativeFrom="paragraph">
              <wp:posOffset>45348</wp:posOffset>
            </wp:positionV>
            <wp:extent cx="8143875" cy="5879465"/>
            <wp:effectExtent l="0" t="1123950" r="0" b="1111885"/>
            <wp:wrapNone/>
            <wp:docPr id="55" name="Рисунок 54" descr="IMG_3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792.jpg"/>
                    <pic:cNvPicPr/>
                  </pic:nvPicPr>
                  <pic:blipFill>
                    <a:blip r:embed="rId7" cstate="print"/>
                    <a:srcRect l="6555" b="101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43875" cy="5879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-976630</wp:posOffset>
            </wp:positionH>
            <wp:positionV relativeFrom="paragraph">
              <wp:posOffset>165735</wp:posOffset>
            </wp:positionV>
            <wp:extent cx="7953375" cy="6090920"/>
            <wp:effectExtent l="0" t="933450" r="0" b="919480"/>
            <wp:wrapNone/>
            <wp:docPr id="54" name="Рисунок 53" descr="IMG_3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794.jpg"/>
                    <pic:cNvPicPr/>
                  </pic:nvPicPr>
                  <pic:blipFill>
                    <a:blip r:embed="rId8" cstate="print"/>
                    <a:srcRect l="3380" r="4389" b="587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53375" cy="6090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-595630</wp:posOffset>
            </wp:positionH>
            <wp:positionV relativeFrom="paragraph">
              <wp:posOffset>108585</wp:posOffset>
            </wp:positionV>
            <wp:extent cx="7353300" cy="5716905"/>
            <wp:effectExtent l="0" t="819150" r="0" b="798195"/>
            <wp:wrapNone/>
            <wp:docPr id="53" name="Рисунок 52" descr="IMG_3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793.jpg"/>
                    <pic:cNvPicPr/>
                  </pic:nvPicPr>
                  <pic:blipFill>
                    <a:blip r:embed="rId9" cstate="print"/>
                    <a:srcRect l="3021" r="3473" b="326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53300" cy="5716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327857" w:rsidRDefault="00327857">
      <w:pPr>
        <w:pStyle w:val="normal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0F67AD" w:rsidRDefault="008B32E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Змі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</w:p>
    <w:p w:rsidR="000F67AD" w:rsidRDefault="008B32E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I.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Арх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ітектурна частина………………………………………………….…1</w:t>
      </w:r>
    </w:p>
    <w:p w:rsidR="000F67AD" w:rsidRDefault="008B32E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ІІ. Конструктивна частина………………………………………………...22</w:t>
      </w:r>
    </w:p>
    <w:p w:rsidR="000F67AD" w:rsidRDefault="008B32E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ІІІ.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Арх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ітектурна фізика…………………………………………………...37</w:t>
      </w:r>
    </w:p>
    <w:p w:rsidR="000F67AD" w:rsidRDefault="008B32E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IV. Охорона праці та пожежна безпека в будівництві …………………..54</w:t>
      </w:r>
    </w:p>
    <w:p w:rsidR="000F67AD" w:rsidRDefault="008B32E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V. Економічна частина………………………………………….………….67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8B32ED">
      <w:pPr>
        <w:pStyle w:val="normal"/>
        <w:jc w:val="both"/>
        <w:rPr>
          <w:rFonts w:ascii="Times New Roman" w:eastAsia="Times New Roman" w:hAnsi="Times New Roman" w:cs="Times New Roman"/>
          <w:sz w:val="80"/>
          <w:szCs w:val="80"/>
        </w:rPr>
      </w:pPr>
      <w:r>
        <w:rPr>
          <w:rFonts w:ascii="Times New Roman" w:eastAsia="Times New Roman" w:hAnsi="Times New Roman" w:cs="Times New Roman"/>
          <w:sz w:val="80"/>
          <w:szCs w:val="80"/>
        </w:rPr>
        <w:t xml:space="preserve">I. </w:t>
      </w:r>
      <w:proofErr w:type="gramStart"/>
      <w:r>
        <w:rPr>
          <w:rFonts w:ascii="Times New Roman" w:eastAsia="Times New Roman" w:hAnsi="Times New Roman" w:cs="Times New Roman"/>
          <w:sz w:val="80"/>
          <w:szCs w:val="80"/>
        </w:rPr>
        <w:t>Арх</w:t>
      </w:r>
      <w:proofErr w:type="gramEnd"/>
      <w:r>
        <w:rPr>
          <w:rFonts w:ascii="Times New Roman" w:eastAsia="Times New Roman" w:hAnsi="Times New Roman" w:cs="Times New Roman"/>
          <w:sz w:val="80"/>
          <w:szCs w:val="80"/>
        </w:rPr>
        <w:t xml:space="preserve">ітектурна частина 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Назва та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м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>ісцезнаходження об’єкту: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3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«Центр регіонального туризму у мі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 Дніпро» 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45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Місто Дні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про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. Перетин  вулиць Набережна Перемоги, Селянський увіз та вулиці Мандриківська.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left="2160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>ідстава для проектування: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2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основі містобудівного аналізу,  дана  територія  придатна для будівництва комплексу регіонального туризму.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left="1440" w:firstLine="720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Пр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>іоритети  обраної діля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нки:</w:t>
      </w:r>
    </w:p>
    <w:p w:rsidR="000F67AD" w:rsidRDefault="000F67AD">
      <w:pPr>
        <w:pStyle w:val="normal"/>
        <w:spacing w:line="360" w:lineRule="auto"/>
        <w:ind w:left="1440" w:firstLine="72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67AD" w:rsidRDefault="008B32ED">
      <w:pPr>
        <w:pStyle w:val="normal"/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зручне положення у структурі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іста</w:t>
      </w:r>
    </w:p>
    <w:p w:rsidR="000F67AD" w:rsidRDefault="008B32ED">
      <w:pPr>
        <w:pStyle w:val="normal"/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розміщення навпроти набережної та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ічки Дніпро</w:t>
      </w:r>
    </w:p>
    <w:p w:rsidR="000F67AD" w:rsidRDefault="008B32ED">
      <w:pPr>
        <w:pStyle w:val="normal"/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легка транспортна на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ішохідна доступність</w:t>
      </w:r>
    </w:p>
    <w:p w:rsidR="000F67AD" w:rsidRDefault="008B32ED">
      <w:pPr>
        <w:pStyle w:val="normal"/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розміщення  ділянки  у близькій доступності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до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центру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міста </w:t>
      </w:r>
    </w:p>
    <w:p w:rsidR="000F67AD" w:rsidRDefault="008B32ED">
      <w:pPr>
        <w:pStyle w:val="normal"/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вдала особливість перепадів рельєфу, яка буде використ</w:t>
      </w:r>
      <w:r>
        <w:rPr>
          <w:rFonts w:ascii="Times New Roman" w:eastAsia="Times New Roman" w:hAnsi="Times New Roman" w:cs="Times New Roman"/>
          <w:sz w:val="28"/>
          <w:szCs w:val="28"/>
        </w:rPr>
        <w:t>ана для розташування</w:t>
      </w:r>
    </w:p>
    <w:p w:rsidR="000F67AD" w:rsidRDefault="008B32ED">
      <w:pPr>
        <w:pStyle w:val="normal"/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поруч розташовані  Комплекс Бартоломео, Палац дітей та юнацтва, Водно-лижний стадіон, Технічний музей "Машини часу". 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left="1440"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Передбачаються такі функціональні блоки:</w:t>
      </w:r>
    </w:p>
    <w:p w:rsidR="000F67AD" w:rsidRDefault="000F67AD">
      <w:pPr>
        <w:pStyle w:val="normal"/>
        <w:ind w:left="1440"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2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Ландшафтно - тематичний парк</w:t>
      </w:r>
    </w:p>
    <w:p w:rsidR="000F67AD" w:rsidRDefault="008B32ED">
      <w:pPr>
        <w:pStyle w:val="normal"/>
        <w:numPr>
          <w:ilvl w:val="0"/>
          <w:numId w:val="2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Екскурсійно - логістичний центр</w:t>
      </w:r>
    </w:p>
    <w:p w:rsidR="000F67AD" w:rsidRDefault="008B32ED">
      <w:pPr>
        <w:pStyle w:val="normal"/>
        <w:numPr>
          <w:ilvl w:val="0"/>
          <w:numId w:val="2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Готельний блок</w:t>
      </w:r>
    </w:p>
    <w:p w:rsidR="000F67AD" w:rsidRDefault="008B32ED">
      <w:pPr>
        <w:pStyle w:val="normal"/>
        <w:numPr>
          <w:ilvl w:val="0"/>
          <w:numId w:val="2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Ресторанний блок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0F67AD" w:rsidRDefault="008B32ED">
      <w:pPr>
        <w:pStyle w:val="normal"/>
        <w:ind w:left="144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Ландшафтно - тематичний парк:</w:t>
      </w:r>
    </w:p>
    <w:p w:rsidR="000F67AD" w:rsidRDefault="008B32ED">
      <w:pPr>
        <w:pStyle w:val="normal"/>
        <w:numPr>
          <w:ilvl w:val="0"/>
          <w:numId w:val="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Структура парку згідно із зображенням Придніпровського регіону.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Функціональна структура екскурсійно - логістичного центру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0F67AD" w:rsidRDefault="008B32ED">
      <w:pPr>
        <w:pStyle w:val="normal"/>
        <w:numPr>
          <w:ilvl w:val="0"/>
          <w:numId w:val="8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Виставковий прості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особливостей регіону</w:t>
      </w:r>
    </w:p>
    <w:p w:rsidR="000F67AD" w:rsidRDefault="008B32ED">
      <w:pPr>
        <w:pStyle w:val="normal"/>
        <w:numPr>
          <w:ilvl w:val="0"/>
          <w:numId w:val="8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Зали експозиції</w:t>
      </w:r>
    </w:p>
    <w:p w:rsidR="000F67AD" w:rsidRDefault="008B32ED">
      <w:pPr>
        <w:pStyle w:val="normal"/>
        <w:numPr>
          <w:ilvl w:val="0"/>
          <w:numId w:val="8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Коворкінг</w:t>
      </w:r>
    </w:p>
    <w:p w:rsidR="000F67AD" w:rsidRDefault="008B32ED">
      <w:pPr>
        <w:pStyle w:val="normal"/>
        <w:numPr>
          <w:ilvl w:val="0"/>
          <w:numId w:val="8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Конференц зали</w:t>
      </w:r>
    </w:p>
    <w:p w:rsidR="000F67AD" w:rsidRDefault="008B32ED">
      <w:pPr>
        <w:pStyle w:val="normal"/>
        <w:numPr>
          <w:ilvl w:val="0"/>
          <w:numId w:val="8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Лаундж зона</w:t>
      </w:r>
    </w:p>
    <w:p w:rsidR="000F67AD" w:rsidRDefault="008B32ED">
      <w:pPr>
        <w:pStyle w:val="normal"/>
        <w:numPr>
          <w:ilvl w:val="0"/>
          <w:numId w:val="8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Виставкові зали</w:t>
      </w:r>
    </w:p>
    <w:p w:rsidR="000F67AD" w:rsidRDefault="008B32ED">
      <w:pPr>
        <w:pStyle w:val="normal"/>
        <w:numPr>
          <w:ilvl w:val="0"/>
          <w:numId w:val="8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Аудиторії </w:t>
      </w:r>
    </w:p>
    <w:p w:rsidR="000F67AD" w:rsidRDefault="008B32ED">
      <w:pPr>
        <w:pStyle w:val="normal"/>
        <w:numPr>
          <w:ilvl w:val="0"/>
          <w:numId w:val="8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Кав'ярня</w:t>
      </w:r>
    </w:p>
    <w:p w:rsidR="000F67AD" w:rsidRDefault="008B32ED">
      <w:pPr>
        <w:pStyle w:val="normal"/>
        <w:numPr>
          <w:ilvl w:val="0"/>
          <w:numId w:val="8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Навчальні класи 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Функціональна структура  готельного блоку:</w:t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4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Приймально-вестибюльна група </w:t>
      </w:r>
    </w:p>
    <w:p w:rsidR="000F67AD" w:rsidRDefault="008B32ED">
      <w:pPr>
        <w:pStyle w:val="normal"/>
        <w:numPr>
          <w:ilvl w:val="0"/>
          <w:numId w:val="4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Житлова группа</w:t>
      </w:r>
    </w:p>
    <w:p w:rsidR="000F67AD" w:rsidRDefault="008B32ED">
      <w:pPr>
        <w:pStyle w:val="normal"/>
        <w:numPr>
          <w:ilvl w:val="0"/>
          <w:numId w:val="4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Хол центру</w:t>
      </w:r>
    </w:p>
    <w:p w:rsidR="000F67AD" w:rsidRDefault="008B32ED">
      <w:pPr>
        <w:pStyle w:val="normal"/>
        <w:numPr>
          <w:ilvl w:val="0"/>
          <w:numId w:val="4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Культурно-дозвільна</w:t>
      </w:r>
    </w:p>
    <w:p w:rsidR="000F67AD" w:rsidRDefault="008B32ED">
      <w:pPr>
        <w:pStyle w:val="normal"/>
        <w:numPr>
          <w:ilvl w:val="0"/>
          <w:numId w:val="4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Фізкультурно-оздоровча </w:t>
      </w:r>
    </w:p>
    <w:p w:rsidR="000F67AD" w:rsidRDefault="008B32ED">
      <w:pPr>
        <w:pStyle w:val="normal"/>
        <w:numPr>
          <w:ilvl w:val="0"/>
          <w:numId w:val="4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ідприємства побутового обслуговування і торгівлі</w:t>
      </w:r>
    </w:p>
    <w:p w:rsidR="000F67AD" w:rsidRDefault="008B32ED">
      <w:pPr>
        <w:pStyle w:val="normal"/>
        <w:numPr>
          <w:ilvl w:val="0"/>
          <w:numId w:val="4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ідприємства харчування</w:t>
      </w:r>
    </w:p>
    <w:p w:rsidR="000F67AD" w:rsidRDefault="008B32ED">
      <w:pPr>
        <w:pStyle w:val="normal"/>
        <w:numPr>
          <w:ilvl w:val="0"/>
          <w:numId w:val="4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Ділова діяльності, офісні приміщення</w:t>
      </w:r>
    </w:p>
    <w:p w:rsidR="000F67AD" w:rsidRDefault="008B32ED">
      <w:pPr>
        <w:pStyle w:val="normal"/>
        <w:numPr>
          <w:ilvl w:val="0"/>
          <w:numId w:val="4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Адміністрація і служба експлуатації</w:t>
      </w:r>
    </w:p>
    <w:p w:rsidR="000F67AD" w:rsidRDefault="008B32ED">
      <w:pPr>
        <w:pStyle w:val="normal"/>
        <w:numPr>
          <w:ilvl w:val="0"/>
          <w:numId w:val="4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Приміщення обслуговування</w:t>
      </w:r>
    </w:p>
    <w:p w:rsidR="000F67AD" w:rsidRDefault="008B32ED">
      <w:pPr>
        <w:pStyle w:val="normal"/>
        <w:numPr>
          <w:ilvl w:val="0"/>
          <w:numId w:val="4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Туристичні агенства</w:t>
      </w:r>
    </w:p>
    <w:p w:rsidR="000F67AD" w:rsidRDefault="000F67AD">
      <w:pPr>
        <w:pStyle w:val="normal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left="720" w:firstLine="72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Функціональна структура 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ресторанного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блоку  комплексі:</w:t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Відк</w:t>
      </w:r>
      <w:r>
        <w:rPr>
          <w:rFonts w:ascii="Times New Roman" w:eastAsia="Times New Roman" w:hAnsi="Times New Roman" w:cs="Times New Roman"/>
          <w:sz w:val="28"/>
          <w:szCs w:val="28"/>
        </w:rPr>
        <w:t>ритий ресторан</w:t>
      </w:r>
    </w:p>
    <w:p w:rsidR="000F67AD" w:rsidRDefault="008B32ED">
      <w:pPr>
        <w:pStyle w:val="normal"/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Банкетні зали</w:t>
      </w:r>
    </w:p>
    <w:p w:rsidR="000F67AD" w:rsidRDefault="008B32ED">
      <w:pPr>
        <w:pStyle w:val="normal"/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Приміщення обслуговування</w:t>
      </w:r>
    </w:p>
    <w:p w:rsidR="000F67AD" w:rsidRDefault="008B32ED">
      <w:pPr>
        <w:pStyle w:val="normal"/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Кафетерії</w:t>
      </w:r>
    </w:p>
    <w:p w:rsidR="000F67AD" w:rsidRDefault="008B32ED">
      <w:pPr>
        <w:pStyle w:val="normal"/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Кав'ярні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Територія у структурі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м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>іста</w:t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drawing>
          <wp:inline distT="114300" distB="114300" distL="114300" distR="114300">
            <wp:extent cx="6114726" cy="3878817"/>
            <wp:effectExtent l="0" t="0" r="0" b="0"/>
            <wp:docPr id="52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10" cstate="print"/>
                    <a:srcRect l="1491" t="1909" r="4687"/>
                    <a:stretch>
                      <a:fillRect/>
                    </a:stretch>
                  </pic:blipFill>
                  <pic:spPr>
                    <a:xfrm>
                      <a:off x="0" y="0"/>
                      <a:ext cx="6114726" cy="38788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Центри тяготіння населення у мі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ст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>і Дніпро</w:t>
      </w: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uk-UA"/>
        </w:rPr>
        <w:drawing>
          <wp:inline distT="114300" distB="114300" distL="114300" distR="114300">
            <wp:extent cx="6122815" cy="3918602"/>
            <wp:effectExtent l="0" t="0" r="0" b="0"/>
            <wp:docPr id="9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2815" cy="39186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Містобудівна ситуація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uk-UA"/>
        </w:rPr>
        <w:drawing>
          <wp:inline distT="114300" distB="114300" distL="114300" distR="114300">
            <wp:extent cx="6015483" cy="3367471"/>
            <wp:effectExtent l="0" t="0" r="0" b="0"/>
            <wp:docPr id="42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5483" cy="33674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Поточна ситуація на ділянці</w:t>
      </w:r>
    </w:p>
    <w:p w:rsidR="000F67AD" w:rsidRDefault="000F67AD">
      <w:pPr>
        <w:pStyle w:val="normal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67AD" w:rsidRDefault="008B32ED">
      <w:pPr>
        <w:pStyle w:val="normal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uk-UA"/>
        </w:rPr>
        <w:drawing>
          <wp:inline distT="114300" distB="114300" distL="114300" distR="114300">
            <wp:extent cx="6055442" cy="3389841"/>
            <wp:effectExtent l="0" t="0" r="0" b="0"/>
            <wp:docPr id="50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5442" cy="33898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Перспективи розвитку</w:t>
      </w:r>
    </w:p>
    <w:p w:rsidR="000F67AD" w:rsidRDefault="000F67AD">
      <w:pPr>
        <w:pStyle w:val="normal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67AD" w:rsidRDefault="008B32ED">
      <w:pPr>
        <w:pStyle w:val="normal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uk-UA"/>
        </w:rPr>
        <w:drawing>
          <wp:inline distT="114300" distB="114300" distL="114300" distR="114300">
            <wp:extent cx="6043613" cy="3738691"/>
            <wp:effectExtent l="0" t="0" r="0" b="0"/>
            <wp:docPr id="49" name="image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/>
                    <pic:cNvPicPr preferRelativeResize="0"/>
                  </pic:nvPicPr>
                  <pic:blipFill>
                    <a:blip r:embed="rId14" cstate="print"/>
                    <a:srcRect l="17358" t="24842" r="19373" b="19568"/>
                    <a:stretch>
                      <a:fillRect/>
                    </a:stretch>
                  </pic:blipFill>
                  <pic:spPr>
                    <a:xfrm>
                      <a:off x="0" y="0"/>
                      <a:ext cx="6043613" cy="37386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8B32E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 час проектних робіт було прийнято рішення розширити територію забудови, перебудувати квартал, в якому є : Центр регіонального туризму, житловий комплекс “Зелений”, “Будинок природи”, спа-центри, багаторівневий паркінг із зеленою покрівлею, який вбуд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ований у перепад рельєфу, ЖД станція та естакада, яка починається від ЖД станції, потім проходить через весь тематичний сквер, та закінчується причалом на березі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ічки Дніпро.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uk-UA"/>
        </w:rPr>
        <w:lastRenderedPageBreak/>
        <w:drawing>
          <wp:inline distT="114300" distB="114300" distL="114300" distR="114300">
            <wp:extent cx="6024563" cy="4475677"/>
            <wp:effectExtent l="0" t="0" r="0" b="0"/>
            <wp:docPr id="20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15" cstate="print"/>
                    <a:srcRect l="29759" t="32941" r="20567" b="14427"/>
                    <a:stretch>
                      <a:fillRect/>
                    </a:stretch>
                  </pic:blipFill>
                  <pic:spPr>
                    <a:xfrm>
                      <a:off x="0" y="0"/>
                      <a:ext cx="6024563" cy="44756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</w:rPr>
      </w:pPr>
    </w:p>
    <w:p w:rsidR="000F67AD" w:rsidRDefault="008B32E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Об’єкт  проектування - Центр регіонального туризму знаходиться на перетині вулиць Набережна Перемоги, Селянський увіз та вулиці Мандриківська.</w:t>
      </w:r>
    </w:p>
    <w:p w:rsidR="000F67AD" w:rsidRDefault="000F67A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Зараз на ділянці знаходяться Музей Машини Часу, розташування якого ми не змінювали при проектуванні, Будинок При</w:t>
      </w:r>
      <w:r>
        <w:rPr>
          <w:rFonts w:ascii="Times New Roman" w:eastAsia="Times New Roman" w:hAnsi="Times New Roman" w:cs="Times New Roman"/>
          <w:sz w:val="28"/>
          <w:szCs w:val="28"/>
        </w:rPr>
        <w:t>роди, для якого ми запроектували сучасну та більшу за розміром будівлю, промислове виробництво компанії “Goyda”, промислове виробництво компанії “ЛЕКОН”, декілька житлових будинкі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та занедбані ділянки.</w:t>
      </w:r>
    </w:p>
    <w:p w:rsidR="000F67AD" w:rsidRDefault="000F67A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566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Характеристика ділянки</w:t>
      </w:r>
    </w:p>
    <w:p w:rsidR="000F67AD" w:rsidRDefault="000F67AD">
      <w:pPr>
        <w:pStyle w:val="normal"/>
        <w:ind w:firstLine="566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Має яскраво виражений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рельєф, який став особливістю забудови центру</w:t>
      </w:r>
    </w:p>
    <w:p w:rsidR="000F67AD" w:rsidRDefault="008B32ED">
      <w:pPr>
        <w:pStyle w:val="normal"/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Навпроти ділянки забудови знаходиться вулиця Набережна Перемоги, та Набережна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ічки Дніпро</w:t>
      </w:r>
    </w:p>
    <w:p w:rsidR="000F67AD" w:rsidRDefault="008B32ED">
      <w:pPr>
        <w:pStyle w:val="normal"/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Забудов малої та середньої поверховості</w:t>
      </w:r>
    </w:p>
    <w:p w:rsidR="000F67AD" w:rsidRDefault="008B32ED">
      <w:pPr>
        <w:pStyle w:val="normal"/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Близько розташовані ЖД колії </w:t>
      </w:r>
    </w:p>
    <w:p w:rsidR="000F67AD" w:rsidRDefault="008B32ED">
      <w:pPr>
        <w:pStyle w:val="normal"/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Близько розташовані спортивний клуб “Тамерлан”, </w:t>
      </w:r>
      <w:r>
        <w:rPr>
          <w:rFonts w:ascii="Times New Roman" w:eastAsia="Times New Roman" w:hAnsi="Times New Roman" w:cs="Times New Roman"/>
          <w:sz w:val="28"/>
          <w:szCs w:val="28"/>
        </w:rPr>
        <w:t>Водно-спортивний комплекс “Дніпро”, Спорткомплекс УДХТУ, 9 корпус Національного гірничого університету, комплекс Бартоломео та інше.</w:t>
      </w:r>
    </w:p>
    <w:p w:rsidR="000F67AD" w:rsidRDefault="000F67AD">
      <w:pPr>
        <w:pStyle w:val="normal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Арх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>ітектурно просторове рішення</w:t>
      </w:r>
    </w:p>
    <w:p w:rsidR="000F67AD" w:rsidRDefault="000F67AD">
      <w:pPr>
        <w:pStyle w:val="normal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38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Пошук проектного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ішення</w:t>
      </w:r>
    </w:p>
    <w:p w:rsidR="000F67AD" w:rsidRDefault="000F67AD">
      <w:pPr>
        <w:pStyle w:val="normal"/>
        <w:spacing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Ідея: </w:t>
      </w:r>
    </w:p>
    <w:p w:rsidR="000F67AD" w:rsidRDefault="008B32ED">
      <w:pPr>
        <w:pStyle w:val="normal"/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Створити Центр туризму, у якому будуть знаходитися: виставкові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зали з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експозиціями, які пов'язані з історією та особливостями регіону, готельні блоки, ресторанні блоки, блоки лекційні та навчальні тематичного призначення, туристичні агенства, приміщення ві</w:t>
      </w:r>
      <w:r>
        <w:rPr>
          <w:rFonts w:ascii="Times New Roman" w:eastAsia="Times New Roman" w:hAnsi="Times New Roman" w:cs="Times New Roman"/>
          <w:sz w:val="28"/>
          <w:szCs w:val="28"/>
        </w:rPr>
        <w:t>дпочинку</w:t>
      </w:r>
    </w:p>
    <w:p w:rsidR="000F67AD" w:rsidRDefault="008B32ED">
      <w:pPr>
        <w:pStyle w:val="normal"/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Використання перепади рельєфу для розташування будівель комплекту</w:t>
      </w:r>
    </w:p>
    <w:p w:rsidR="000F67AD" w:rsidRDefault="008B32ED">
      <w:pPr>
        <w:pStyle w:val="normal"/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Використати форму Придніпровського регіону для створення тематичного скверу, та розташувати весь комплекс із допоміжними будівлями навколо тематичного скверу</w:t>
      </w:r>
    </w:p>
    <w:p w:rsidR="000F67AD" w:rsidRDefault="008B32ED">
      <w:pPr>
        <w:pStyle w:val="normal"/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Використати естакаду, 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 зв’язок між ЖД станцією, Центром туризму та набережною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ічки Дніпро.</w:t>
      </w:r>
    </w:p>
    <w:p w:rsidR="000F67AD" w:rsidRDefault="000F67AD">
      <w:pPr>
        <w:pStyle w:val="normal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Генеральний план</w:t>
      </w:r>
    </w:p>
    <w:p w:rsidR="000F67AD" w:rsidRDefault="000F67A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5731200" cy="2971800"/>
            <wp:effectExtent l="0" t="0" r="0" b="0"/>
            <wp:docPr id="7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6" cstate="print"/>
                    <a:srcRect l="2823" t="58449" r="50498" b="7173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71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5731200" cy="3086100"/>
            <wp:effectExtent l="0" t="0" r="0" b="0"/>
            <wp:docPr id="14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7" cstate="print"/>
                    <a:srcRect l="2657" t="60001" r="51661" b="5206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Генплан Центру регіонального туризму запроектовано з урахуванням містобудівної ситуації.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Площа ділянки в червоних лініях 80000 м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2</w:t>
      </w:r>
      <w:proofErr w:type="gramEnd"/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Ділянка умовно розділяється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декілька частин: 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1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Частина прилегла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до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магістралі – основна частина комплексу Екскурсійно-логістичний центр Центру регіонального туризму</w:t>
      </w:r>
    </w:p>
    <w:p w:rsidR="000F67AD" w:rsidRDefault="008B32ED">
      <w:pPr>
        <w:pStyle w:val="normal"/>
        <w:numPr>
          <w:ilvl w:val="0"/>
          <w:numId w:val="1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Частина, яка примикає до ЖД станції</w:t>
      </w:r>
    </w:p>
    <w:p w:rsidR="000F67AD" w:rsidRDefault="008B32ED">
      <w:pPr>
        <w:pStyle w:val="normal"/>
        <w:numPr>
          <w:ilvl w:val="0"/>
          <w:numId w:val="1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Житловий комплекс “Зелений”</w:t>
      </w:r>
    </w:p>
    <w:p w:rsidR="000F67AD" w:rsidRDefault="008B32ED">
      <w:pPr>
        <w:pStyle w:val="normal"/>
        <w:numPr>
          <w:ilvl w:val="0"/>
          <w:numId w:val="1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Вспоміжні буді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вл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 : “Будинок Природи”, музей “Машини часу”, Спа-комплекс, та інші.</w:t>
      </w:r>
    </w:p>
    <w:p w:rsidR="000F67AD" w:rsidRDefault="000F67AD">
      <w:pPr>
        <w:pStyle w:val="normal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Згідно  ДБН В.2.2-20:2008 Готелі, ДБН В.2.2-25:2009 Заклади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ресторанного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господарства, ДБН В.2.2-9:2018 Громадські будинки та споруди, та інші, було розраховано: </w:t>
      </w:r>
    </w:p>
    <w:p w:rsidR="000F67AD" w:rsidRDefault="000F67AD">
      <w:pPr>
        <w:pStyle w:val="normal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67AD" w:rsidRDefault="008B32ED">
      <w:pPr>
        <w:pStyle w:val="normal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Пла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нувальне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ішення Екскурсійно-логістичного центру </w:t>
      </w:r>
    </w:p>
    <w:p w:rsidR="000F67AD" w:rsidRDefault="000F67AD">
      <w:pPr>
        <w:pStyle w:val="normal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Перший поверх:</w:t>
      </w:r>
    </w:p>
    <w:p w:rsidR="000F67AD" w:rsidRDefault="008B32ED">
      <w:pPr>
        <w:pStyle w:val="normal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Відкритий ресторан - 492,05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Охорона - 37,51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Склад - 9,75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Слесарня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- 26,92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Прачечна - 192,91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Сантехнік - 12,53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Электрик - 10,09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Інженер - 10,99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Садовник - 15,24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Ресепшен готелю - 19,47 м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Адміністратор - 14,98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Кавярня - 89,79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Конференц зала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- 83,00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Коворкінг - 59,47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 персоналу - 33,96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Прим схов - 18,03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Сейф - 12,61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Зберігання багажу - 20,96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Адміністрація - 25,09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 персоналу - 25,09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Тех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ідтримка - 25,09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Бухгалтерія - 26,40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Експозиція - 101,01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Инфо - 19,47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Охорона - 12,18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Основна зала - 834,09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Комерція - 99,02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Фойє - 173,68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Гардероб - 26,40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Заготовочна - 26,26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Гарячий цех - 26,26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Склад - 6,65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Офіц - 6,65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Холод - 6,32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Моєчна-сервизна - 40,31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Офіціант - 6,32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Тех прим - 9,73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Помещение - 9,50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Помещение - 6,48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Помещение - 6,25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Хол центру - 371,20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Хол готелю - 211,50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Лифтовий холл - 63,48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Лаундж/зона очікування - 154,74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Виставковий прості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особливостей регіону - 151,85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Зберігання - 13,33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Відділ маркетингу - 32,20 м²</w:t>
      </w:r>
    </w:p>
    <w:p w:rsidR="000F67AD" w:rsidRDefault="008B32ED">
      <w:pPr>
        <w:pStyle w:val="normal"/>
        <w:numPr>
          <w:ilvl w:val="0"/>
          <w:numId w:val="4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Раздаточная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- 20,87 м²</w:t>
      </w:r>
    </w:p>
    <w:p w:rsidR="000F67AD" w:rsidRDefault="008B32ED">
      <w:pPr>
        <w:pStyle w:val="normal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Всього: 48 3697,63 м</w:t>
      </w:r>
    </w:p>
    <w:p w:rsidR="000F67AD" w:rsidRDefault="000F67A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hanging="14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6205538" cy="4059864"/>
            <wp:effectExtent l="0" t="0" r="0" b="0"/>
            <wp:docPr id="28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18" cstate="print"/>
                    <a:srcRect l="10299" t="7861" r="8970" b="17062"/>
                    <a:stretch>
                      <a:fillRect/>
                    </a:stretch>
                  </pic:blipFill>
                  <pic:spPr>
                    <a:xfrm>
                      <a:off x="0" y="0"/>
                      <a:ext cx="6205538" cy="40598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ind w:hanging="141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hanging="141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Другий поверх: </w:t>
      </w:r>
    </w:p>
    <w:p w:rsidR="000F67AD" w:rsidRDefault="000F67AD">
      <w:pPr>
        <w:pStyle w:val="normal"/>
        <w:ind w:hanging="141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4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Конференц зала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- 257,63 м²</w:t>
      </w:r>
    </w:p>
    <w:p w:rsidR="000F67AD" w:rsidRDefault="008B32ED">
      <w:pPr>
        <w:pStyle w:val="normal"/>
        <w:numPr>
          <w:ilvl w:val="0"/>
          <w:numId w:val="4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Туристичне агенство - 37,03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Туристичне агенство - 36,63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Екскурсійно логістичний центр - 189,99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Банкетна зала - 238,95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Банкетна зала - 587,03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Зала - 98,15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Фойє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конференц залу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- 203,87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Фойє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конференц залу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- 81,96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Конференц зала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- 492,15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Холодний цех - 26,26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Кондитерська - 26,26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 персоналу - 14,33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 официантов - 10,80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Склад прим - 10,80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Коворкінг - 94,89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Мін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і-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тренажерна зала - 62,54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Фітнес - 117,75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Приміщення - 5,09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Приміщення - </w:t>
      </w:r>
      <w:r>
        <w:rPr>
          <w:rFonts w:ascii="Times New Roman" w:eastAsia="Times New Roman" w:hAnsi="Times New Roman" w:cs="Times New Roman"/>
          <w:sz w:val="28"/>
          <w:szCs w:val="28"/>
        </w:rPr>
        <w:t>5,10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Приміщення - 8,75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Приміщення - 65,31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Роздаточна - 10,04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С/у - 29,66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С/у - 30,37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Сисадмін - 32,83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Столова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персоналу - 45,86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 персоналу - 41,12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Майстерня - 25,97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Майстерня - 27,50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Обслугов конференц - 33,95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Інженерна - 16,59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Тех прим - 16,96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 адмін - 16,75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Вентиляційна - 12,29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Обслуговування - 11,89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Приміщення - 5,75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Приміщення - 6,74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Приміщення - 6,40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Вестибюль - 96,39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Лаундж - 136,51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Інвентарна - 13,30 м²</w:t>
      </w:r>
    </w:p>
    <w:p w:rsidR="000F67AD" w:rsidRDefault="008B32ED">
      <w:pPr>
        <w:pStyle w:val="normal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Адміністатор - 19,</w:t>
      </w:r>
      <w:r>
        <w:rPr>
          <w:rFonts w:ascii="Times New Roman" w:eastAsia="Times New Roman" w:hAnsi="Times New Roman" w:cs="Times New Roman"/>
          <w:sz w:val="28"/>
          <w:szCs w:val="28"/>
        </w:rPr>
        <w:t>47 м²</w:t>
      </w:r>
    </w:p>
    <w:p w:rsidR="000F67AD" w:rsidRDefault="000F67AD">
      <w:pPr>
        <w:pStyle w:val="normal"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Всього: 43 3307,63 м²</w:t>
      </w:r>
    </w:p>
    <w:p w:rsidR="000F67AD" w:rsidRDefault="008B32ED">
      <w:pPr>
        <w:pStyle w:val="normal"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F67AD" w:rsidRDefault="008B32ED">
      <w:pPr>
        <w:pStyle w:val="normal"/>
        <w:ind w:hanging="13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114300" distB="114300" distL="114300" distR="114300">
            <wp:extent cx="6348413" cy="3805335"/>
            <wp:effectExtent l="0" t="0" r="0" b="0"/>
            <wp:docPr id="11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9" cstate="print"/>
                    <a:srcRect l="8305" t="13272" r="11960" b="18941"/>
                    <a:stretch>
                      <a:fillRect/>
                    </a:stretch>
                  </pic:blipFill>
                  <pic:spPr>
                    <a:xfrm>
                      <a:off x="0" y="0"/>
                      <a:ext cx="6348413" cy="3805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ind w:hanging="135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4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Третій поверх:</w:t>
      </w:r>
    </w:p>
    <w:p w:rsidR="000F67AD" w:rsidRDefault="008B32ED">
      <w:pPr>
        <w:pStyle w:val="normal"/>
        <w:numPr>
          <w:ilvl w:val="0"/>
          <w:numId w:val="3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Агенство - 107,11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Агенство - 72,96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Обслуговування - 34,21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Помещение - 71,29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Агенство - 71,64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Експозиція - 58,16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Експозиція - 55,48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Агенство - 52,87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Агенство - 75,83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Приміщення - 8,02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Приміщення - 9,40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Помещение - 13,28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 кухні - 59,05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Зона кавярні - 124,13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Приміщення - 15,69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Приміщення - 32,27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Приміщення - 6,95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Приміщення - 7,23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Приміщення - 4,90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Вхід есткади - 93,87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Вхід есткади - </w:t>
      </w:r>
      <w:r>
        <w:rPr>
          <w:rFonts w:ascii="Times New Roman" w:eastAsia="Times New Roman" w:hAnsi="Times New Roman" w:cs="Times New Roman"/>
          <w:sz w:val="28"/>
          <w:szCs w:val="28"/>
        </w:rPr>
        <w:t>107,12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Полулюкс - 19,24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Полулюкс - 18,99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Стандарт - 17,63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Люкс - 23,92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Люкс - 28,59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Люкс - 29,09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Люкс - 27,01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Люкс+ - 48,20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Люкс+ - 44,76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Стандарт - 25,80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Стандарт - 25,57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Стандарт - 18,96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Люкс - 31,22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Полулюкс - 17,34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Сходов-ліфт хол - 29,16 м²</w:t>
      </w:r>
    </w:p>
    <w:p w:rsidR="000F67AD" w:rsidRDefault="008B32ED">
      <w:pPr>
        <w:pStyle w:val="normal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Хол - 97,34 м²</w:t>
      </w:r>
    </w:p>
    <w:p w:rsidR="000F67AD" w:rsidRDefault="000F67AD">
      <w:pPr>
        <w:pStyle w:val="normal"/>
        <w:pBdr>
          <w:top w:val="nil"/>
          <w:left w:val="nil"/>
          <w:bottom w:val="nil"/>
          <w:right w:val="nil"/>
          <w:between w:val="nil"/>
        </w:pBdr>
        <w:ind w:left="21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Всього: 37 1584,26 м</w:t>
      </w:r>
    </w:p>
    <w:p w:rsidR="000F67AD" w:rsidRDefault="008B32ED">
      <w:pPr>
        <w:pStyle w:val="normal"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5876063" cy="4205144"/>
            <wp:effectExtent l="0" t="0" r="0" b="0"/>
            <wp:docPr id="39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20" cstate="print"/>
                    <a:srcRect l="14451" t="13479" r="7475" b="7286"/>
                    <a:stretch>
                      <a:fillRect/>
                    </a:stretch>
                  </pic:blipFill>
                  <pic:spPr>
                    <a:xfrm>
                      <a:off x="0" y="0"/>
                      <a:ext cx="5876063" cy="42051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Четвертий поверх: </w:t>
      </w:r>
    </w:p>
    <w:p w:rsidR="000F67AD" w:rsidRDefault="000F67AD">
      <w:pPr>
        <w:pStyle w:val="normal"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Навчальний клас - 107,55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Міні бібліотека - 73,12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Навчальний клас - 117,88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 персоналу - 34,24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Агенство - 53,59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Агенство - 38,16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Приміщення - 28,41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Офіс - 55,67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Офіс - 58,19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Експозиція - 71,31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Експозиція - 71,66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Агенство - 32,29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Полулюкс - 19,28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Полулюкс - 19,11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Стандарт - 17,71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Люкс - 23,96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Люкс - 28,68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Люкс - 29,13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Люкс - 27,14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Люкс+ - 48,50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Люкс+ - 44,94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Стандарт - 25,96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Стандарт - 25,73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Стандарт - 19,04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Люкс - 31,45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Полулюкс 17,34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Сходов-ліфт хол - 29,25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Хол - 96,72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Прим кухні - 59,12 м²</w:t>
      </w:r>
    </w:p>
    <w:p w:rsidR="000F67AD" w:rsidRDefault="008B32ED">
      <w:pPr>
        <w:pStyle w:val="normal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Зона кавярні - 146,84 м²</w:t>
      </w:r>
    </w:p>
    <w:p w:rsidR="000F67AD" w:rsidRDefault="000F67AD">
      <w:pPr>
        <w:pStyle w:val="normal"/>
        <w:pBdr>
          <w:top w:val="nil"/>
          <w:left w:val="nil"/>
          <w:bottom w:val="nil"/>
          <w:right w:val="nil"/>
          <w:between w:val="nil"/>
        </w:pBdr>
        <w:ind w:left="21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Всього: 1451,96 м²</w:t>
      </w:r>
    </w:p>
    <w:p w:rsidR="000F67AD" w:rsidRDefault="000F67AD">
      <w:pPr>
        <w:pStyle w:val="normal"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Всього взагалі: 158 10041,47 м²</w:t>
      </w:r>
    </w:p>
    <w:p w:rsidR="000F67AD" w:rsidRDefault="000F67AD">
      <w:pPr>
        <w:pStyle w:val="normal"/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pBdr>
          <w:top w:val="nil"/>
          <w:left w:val="nil"/>
          <w:bottom w:val="nil"/>
          <w:right w:val="nil"/>
          <w:between w:val="nil"/>
        </w:pBdr>
        <w:ind w:left="-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114300" distB="114300" distL="114300" distR="114300">
            <wp:extent cx="6730660" cy="3885337"/>
            <wp:effectExtent l="0" t="0" r="0" b="0"/>
            <wp:docPr id="36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/>
                    <pic:cNvPicPr preferRelativeResize="0"/>
                  </pic:nvPicPr>
                  <pic:blipFill>
                    <a:blip r:embed="rId21" cstate="print"/>
                    <a:srcRect l="11006" t="20774" r="11509" b="16024"/>
                    <a:stretch>
                      <a:fillRect/>
                    </a:stretch>
                  </pic:blipFill>
                  <pic:spPr>
                    <a:xfrm>
                      <a:off x="0" y="0"/>
                      <a:ext cx="6730660" cy="38853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pBdr>
          <w:top w:val="nil"/>
          <w:left w:val="nil"/>
          <w:bottom w:val="nil"/>
          <w:right w:val="nil"/>
          <w:between w:val="nil"/>
        </w:pBdr>
        <w:ind w:left="-28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Типовий поверх готелю:</w:t>
      </w:r>
    </w:p>
    <w:p w:rsidR="000F67AD" w:rsidRDefault="008B32ED">
      <w:pPr>
        <w:pStyle w:val="normal"/>
        <w:pBdr>
          <w:top w:val="nil"/>
          <w:left w:val="nil"/>
          <w:bottom w:val="nil"/>
          <w:right w:val="nil"/>
          <w:between w:val="nil"/>
        </w:pBdr>
        <w:ind w:right="-44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5018813" cy="4494459"/>
            <wp:effectExtent l="0" t="0" r="0" b="0"/>
            <wp:docPr id="38" name="image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/>
                    <pic:cNvPicPr preferRelativeResize="0"/>
                  </pic:nvPicPr>
                  <pic:blipFill>
                    <a:blip r:embed="rId22" cstate="print"/>
                    <a:srcRect l="15191" t="11318" r="24853" b="12581"/>
                    <a:stretch>
                      <a:fillRect/>
                    </a:stretch>
                  </pic:blipFill>
                  <pic:spPr>
                    <a:xfrm>
                      <a:off x="0" y="0"/>
                      <a:ext cx="5018813" cy="44944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ind w:right="-449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ішення фасадів:</w:t>
      </w:r>
    </w:p>
    <w:p w:rsidR="000F67AD" w:rsidRDefault="000F67AD">
      <w:pPr>
        <w:pStyle w:val="normal"/>
        <w:pBdr>
          <w:top w:val="nil"/>
          <w:left w:val="nil"/>
          <w:bottom w:val="nil"/>
          <w:right w:val="nil"/>
          <w:between w:val="nil"/>
        </w:pBdr>
        <w:ind w:left="720" w:right="-449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left="-425" w:right="-44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6553200" cy="1785423"/>
            <wp:effectExtent l="0" t="0" r="0" b="0"/>
            <wp:docPr id="33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23" cstate="print"/>
                    <a:srcRect l="2729" t="4156" r="4862" b="60311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17854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ind w:left="-425" w:right="-449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left="-425" w:right="-449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left="-425" w:right="-44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6733313" cy="2244438"/>
            <wp:effectExtent l="0" t="0" r="0" b="0"/>
            <wp:docPr id="37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>
                    <a:blip r:embed="rId24" cstate="print"/>
                    <a:srcRect l="2800" t="54091" r="4918" b="2499"/>
                    <a:stretch>
                      <a:fillRect/>
                    </a:stretch>
                  </pic:blipFill>
                  <pic:spPr>
                    <a:xfrm>
                      <a:off x="0" y="0"/>
                      <a:ext cx="6733313" cy="2244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ind w:left="-425" w:right="-449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left="-425" w:right="-44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6878583" cy="2389606"/>
            <wp:effectExtent l="0" t="0" r="0" b="0"/>
            <wp:docPr id="40" name="image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/>
                    <pic:cNvPicPr preferRelativeResize="0"/>
                  </pic:nvPicPr>
                  <pic:blipFill>
                    <a:blip r:embed="rId25" cstate="print"/>
                    <a:srcRect l="9649" t="56229" r="5311" b="2098"/>
                    <a:stretch>
                      <a:fillRect/>
                    </a:stretch>
                  </pic:blipFill>
                  <pic:spPr>
                    <a:xfrm>
                      <a:off x="0" y="0"/>
                      <a:ext cx="6878583" cy="23896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ind w:left="-425" w:right="-449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left="-425" w:right="-44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114300" distB="114300" distL="114300" distR="114300">
            <wp:extent cx="6672175" cy="2894737"/>
            <wp:effectExtent l="0" t="0" r="0" b="0"/>
            <wp:docPr id="46" name="image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/>
                    <pic:cNvPicPr preferRelativeResize="0"/>
                  </pic:nvPicPr>
                  <pic:blipFill>
                    <a:blip r:embed="rId26" cstate="print"/>
                    <a:srcRect l="7371" t="4191" r="9996" b="45134"/>
                    <a:stretch>
                      <a:fillRect/>
                    </a:stretch>
                  </pic:blipFill>
                  <pic:spPr>
                    <a:xfrm>
                      <a:off x="0" y="0"/>
                      <a:ext cx="6672175" cy="28947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ind w:left="-425" w:right="-449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left="-425" w:right="-449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left="-425" w:right="-44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6645953" cy="4854435"/>
            <wp:effectExtent l="0" t="0" r="0" b="0"/>
            <wp:docPr id="21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27" cstate="print"/>
                    <a:srcRect l="3991" t="4352" r="5239" b="1783"/>
                    <a:stretch>
                      <a:fillRect/>
                    </a:stretch>
                  </pic:blipFill>
                  <pic:spPr>
                    <a:xfrm>
                      <a:off x="0" y="0"/>
                      <a:ext cx="6645953" cy="48544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ind w:right="-449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right="-449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20"/>
        </w:numPr>
        <w:ind w:left="578" w:right="-44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Розріз 1-1: </w:t>
      </w:r>
    </w:p>
    <w:p w:rsidR="000F67AD" w:rsidRDefault="000F67AD">
      <w:pPr>
        <w:pStyle w:val="normal"/>
        <w:ind w:left="1440" w:right="-449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left="-283" w:right="-44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6453876" cy="3071298"/>
            <wp:effectExtent l="0" t="0" r="0" b="0"/>
            <wp:docPr id="41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53876" cy="30712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ind w:left="720" w:right="-449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20"/>
        </w:numPr>
        <w:ind w:left="578" w:right="-44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Розріз 2-2: </w:t>
      </w:r>
    </w:p>
    <w:p w:rsidR="000F67AD" w:rsidRDefault="000F67AD">
      <w:pPr>
        <w:pStyle w:val="normal"/>
        <w:ind w:left="720" w:right="-449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right="-44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6281098" cy="3362710"/>
            <wp:effectExtent l="0" t="0" r="0" b="0"/>
            <wp:docPr id="31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1098" cy="33627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ind w:left="720" w:right="-449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left="720" w:right="-449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left="720" w:right="-449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left="720" w:right="-449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left="720" w:right="-449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left="720" w:right="-44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Література:</w:t>
      </w:r>
    </w:p>
    <w:p w:rsidR="000F67AD" w:rsidRDefault="008B32ED">
      <w:pPr>
        <w:pStyle w:val="normal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ДБН Б.2.2-12:2018  Планування і забудова територій</w:t>
      </w:r>
    </w:p>
    <w:p w:rsidR="000F67AD" w:rsidRDefault="008B32ED">
      <w:pPr>
        <w:pStyle w:val="normal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ДБН В.1.1-7-2002. Пожежна безпека об’єктів будівництва</w:t>
      </w:r>
    </w:p>
    <w:p w:rsidR="000F67AD" w:rsidRDefault="008B32ED">
      <w:pPr>
        <w:pStyle w:val="normal"/>
        <w:numPr>
          <w:ilvl w:val="0"/>
          <w:numId w:val="13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ДБН В.2.2-20:2008 Готелі </w:t>
      </w:r>
    </w:p>
    <w:p w:rsidR="000F67AD" w:rsidRDefault="008B32ED">
      <w:pPr>
        <w:pStyle w:val="normal"/>
        <w:numPr>
          <w:ilvl w:val="0"/>
          <w:numId w:val="13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ДБН В.2.2-25:2009 Заклади ресторанного господарства </w:t>
      </w:r>
    </w:p>
    <w:p w:rsidR="000F67AD" w:rsidRDefault="008B32ED">
      <w:pPr>
        <w:pStyle w:val="normal"/>
        <w:numPr>
          <w:ilvl w:val="0"/>
          <w:numId w:val="13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ДБН В.2.2-9:2018 Громадські будинки та споруди</w:t>
      </w: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  <w:r>
        <w:rPr>
          <w:rFonts w:ascii="Times New Roman" w:eastAsia="Times New Roman" w:hAnsi="Times New Roman" w:cs="Times New Roman"/>
          <w:sz w:val="80"/>
          <w:szCs w:val="80"/>
        </w:rPr>
        <w:t>ІІ. Конструктивна частина</w:t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left="425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Змі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</w:p>
    <w:p w:rsidR="000F67AD" w:rsidRDefault="008B32ED">
      <w:pPr>
        <w:pStyle w:val="normal"/>
        <w:numPr>
          <w:ilvl w:val="0"/>
          <w:numId w:val="18"/>
        </w:numPr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Арх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ітектурно-планувальне рішення</w:t>
      </w:r>
    </w:p>
    <w:p w:rsidR="000F67AD" w:rsidRDefault="008B32ED">
      <w:pPr>
        <w:pStyle w:val="normal"/>
        <w:numPr>
          <w:ilvl w:val="0"/>
          <w:numId w:val="1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Основні параметри</w:t>
      </w:r>
    </w:p>
    <w:p w:rsidR="000F67AD" w:rsidRDefault="008B32ED">
      <w:pPr>
        <w:pStyle w:val="normal"/>
        <w:numPr>
          <w:ilvl w:val="0"/>
          <w:numId w:val="1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Конструктивне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ішення</w:t>
      </w:r>
    </w:p>
    <w:p w:rsidR="000F67AD" w:rsidRDefault="008B32ED">
      <w:pPr>
        <w:pStyle w:val="normal"/>
        <w:numPr>
          <w:ilvl w:val="0"/>
          <w:numId w:val="1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Фундаменти</w:t>
      </w:r>
    </w:p>
    <w:p w:rsidR="000F67AD" w:rsidRDefault="008B32ED">
      <w:pPr>
        <w:pStyle w:val="normal"/>
        <w:numPr>
          <w:ilvl w:val="0"/>
          <w:numId w:val="1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Колони</w:t>
      </w:r>
    </w:p>
    <w:p w:rsidR="000F67AD" w:rsidRDefault="008B32ED">
      <w:pPr>
        <w:pStyle w:val="normal"/>
        <w:numPr>
          <w:ilvl w:val="0"/>
          <w:numId w:val="1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Перекриття</w:t>
      </w:r>
    </w:p>
    <w:p w:rsidR="000F67AD" w:rsidRDefault="008B32ED">
      <w:pPr>
        <w:pStyle w:val="normal"/>
        <w:numPr>
          <w:ilvl w:val="0"/>
          <w:numId w:val="1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Покриття</w:t>
      </w:r>
    </w:p>
    <w:p w:rsidR="000F67AD" w:rsidRDefault="008B32ED">
      <w:pPr>
        <w:pStyle w:val="normal"/>
        <w:numPr>
          <w:ilvl w:val="0"/>
          <w:numId w:val="1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Сходові марші та площадки</w:t>
      </w:r>
    </w:p>
    <w:p w:rsidR="000F67AD" w:rsidRDefault="008B32ED">
      <w:pPr>
        <w:pStyle w:val="normal"/>
        <w:numPr>
          <w:ilvl w:val="0"/>
          <w:numId w:val="1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Армування</w:t>
      </w:r>
    </w:p>
    <w:p w:rsidR="000F67AD" w:rsidRDefault="008B32ED">
      <w:pPr>
        <w:pStyle w:val="normal"/>
        <w:numPr>
          <w:ilvl w:val="0"/>
          <w:numId w:val="1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Просторова жорсткість</w:t>
      </w:r>
    </w:p>
    <w:p w:rsidR="000F67AD" w:rsidRDefault="008B32ED">
      <w:pPr>
        <w:pStyle w:val="normal"/>
        <w:numPr>
          <w:ilvl w:val="0"/>
          <w:numId w:val="1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Ліфти</w:t>
      </w:r>
    </w:p>
    <w:p w:rsidR="000F67AD" w:rsidRDefault="008B32ED">
      <w:pPr>
        <w:pStyle w:val="normal"/>
        <w:numPr>
          <w:ilvl w:val="0"/>
          <w:numId w:val="1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Естакада</w:t>
      </w:r>
    </w:p>
    <w:p w:rsidR="000F67AD" w:rsidRDefault="008B32ED">
      <w:pPr>
        <w:pStyle w:val="normal"/>
        <w:numPr>
          <w:ilvl w:val="0"/>
          <w:numId w:val="1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Плани, розрізи, фасади</w:t>
      </w:r>
    </w:p>
    <w:p w:rsidR="000F67AD" w:rsidRDefault="008B32ED">
      <w:pPr>
        <w:pStyle w:val="normal"/>
        <w:numPr>
          <w:ilvl w:val="0"/>
          <w:numId w:val="1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Розрахункові параметри мікроклімату приміщень</w:t>
      </w:r>
    </w:p>
    <w:p w:rsidR="000F67AD" w:rsidRDefault="008B32ED">
      <w:pPr>
        <w:pStyle w:val="normal"/>
        <w:numPr>
          <w:ilvl w:val="0"/>
          <w:numId w:val="1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Розрахункові характеристики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матер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іалів</w:t>
      </w:r>
    </w:p>
    <w:p w:rsidR="000F67AD" w:rsidRDefault="008B32ED">
      <w:pPr>
        <w:pStyle w:val="normal"/>
        <w:numPr>
          <w:ilvl w:val="0"/>
          <w:numId w:val="1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Використані джерела</w:t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Арх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ітектурно-планувальне рішення</w:t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Місце будівництва - територія на перетині вулиці Набережна перемоги та Селянський узвіз, місто Дні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про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Будівля проектованого центру регіонального туризму  конструктивно розділена на чотири взаємно-пересічних блоки.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Перший блок являє собою зону харчування. В ньому розташовані зали ресторанів (1-й та 2-й поверхи). За своїм функціональним змістом розділений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кілька зон. Перша зона - вхідна група, гардероб. Друга зона -  санвузли, приміщення персоналу, приміщення експлуатації  ресторану, комерція. Третя зона - основна зала ресторану,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конференц зал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Другий блок являє собою зону туристичних агентств,  комерційні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приміщення, аудиторії, кафетерій, виставочні зали, санвузли (3-й та 4-й поверхи).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Третий блок являє собою зону екскурсійно-логістичного центру (1-й та 2-й поверхи).  За своїм функціональним змістом розділений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кілька зон. Перша функціональна зона - вхід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зона, лаунж/зона очікування, приміщення охорони, ресепшн готелю. Друга функціональна зона - виставкова зона, зона експозицій, коворкинг,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конференц зала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, кав'ярня, зона екскурсійно логістичного центру, міні тренажерна зала. Третя зона функціональна зона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- адміністрація, відділ маркетингу, туристичні агенства,  приміщення персоналу, приміщення зберігання багажу, приміщення обслуговування номерів (1 - й та 2 - й поверхи). 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Третий блок являє собою зону готелю, до якої входять приміщення готельних номері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sz w:val="28"/>
          <w:szCs w:val="28"/>
        </w:rPr>
        <w:t>им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іщення експлуатації та обслуговування номерів (з 3-го по 14 поверх).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Конструктивніі блоки: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 Блок, розташований в осях 1*-10, розміри в плані 66</w:t>
      </w:r>
      <m:oMath>
        <m:r>
          <w:rPr>
            <w:rFonts w:ascii="Times New Roman" w:eastAsia="Times New Roman" w:hAnsi="Times New Roman" w:cs="Times New Roman"/>
            <w:sz w:val="28"/>
            <w:szCs w:val="28"/>
          </w:rPr>
          <m:t>×</m:t>
        </m:r>
      </m:oMath>
      <w:r>
        <w:rPr>
          <w:rFonts w:ascii="Times New Roman" w:eastAsia="Times New Roman" w:hAnsi="Times New Roman" w:cs="Times New Roman"/>
          <w:sz w:val="28"/>
          <w:szCs w:val="28"/>
        </w:rPr>
        <w:t xml:space="preserve">59,4 м, має 1 поверх висотою 3 (-1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ідвальний поверх) та 4 поверхи висотою 3,9 м (1-4 поверхи).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 Блок, розташований в осях 5-10, 18-24,  розміри в плані 75,9</w:t>
      </w:r>
      <m:oMath>
        <m:r>
          <w:rPr>
            <w:rFonts w:ascii="Times New Roman" w:eastAsia="Times New Roman" w:hAnsi="Times New Roman" w:cs="Times New Roman"/>
            <w:sz w:val="28"/>
            <w:szCs w:val="28"/>
          </w:rPr>
          <m:t>×</m:t>
        </m:r>
      </m:oMath>
      <w:r>
        <w:rPr>
          <w:rFonts w:ascii="Times New Roman" w:eastAsia="Times New Roman" w:hAnsi="Times New Roman" w:cs="Times New Roman"/>
          <w:sz w:val="28"/>
          <w:szCs w:val="28"/>
        </w:rPr>
        <w:t>59,4 м, має 2 поверхів висотою 3,9 м (3,4 поверхи).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 Блок, розташований в осях 11-20,  розміри в плані 59,4</w:t>
      </w:r>
      <m:oMath>
        <m:r>
          <w:rPr>
            <w:rFonts w:ascii="Times New Roman" w:eastAsia="Times New Roman" w:hAnsi="Times New Roman" w:cs="Times New Roman"/>
            <w:sz w:val="28"/>
            <w:szCs w:val="28"/>
          </w:rPr>
          <m:t>×</m:t>
        </m:r>
      </m:oMath>
      <w:r>
        <w:rPr>
          <w:rFonts w:ascii="Times New Roman" w:eastAsia="Times New Roman" w:hAnsi="Times New Roman" w:cs="Times New Roman"/>
          <w:sz w:val="28"/>
          <w:szCs w:val="28"/>
        </w:rPr>
        <w:t xml:space="preserve">52,8 м, має  1 поверх висотою 3 (-1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ідвальний поверх) та 4 поверхи висотою 3,9 м </w:t>
      </w:r>
      <w:r>
        <w:rPr>
          <w:rFonts w:ascii="Times New Roman" w:eastAsia="Times New Roman" w:hAnsi="Times New Roman" w:cs="Times New Roman"/>
          <w:sz w:val="28"/>
          <w:szCs w:val="28"/>
        </w:rPr>
        <w:t>(1-4 поверхи).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4. Блок, розташований в осях 13-17,  розміри в плані 29,7</w:t>
      </w:r>
      <m:oMath>
        <m:r>
          <w:rPr>
            <w:rFonts w:ascii="Times New Roman" w:eastAsia="Times New Roman" w:hAnsi="Times New Roman" w:cs="Times New Roman"/>
            <w:sz w:val="28"/>
            <w:szCs w:val="28"/>
          </w:rPr>
          <m:t>×</m:t>
        </m:r>
      </m:oMath>
      <w:r>
        <w:rPr>
          <w:rFonts w:ascii="Times New Roman" w:eastAsia="Times New Roman" w:hAnsi="Times New Roman" w:cs="Times New Roman"/>
          <w:sz w:val="28"/>
          <w:szCs w:val="28"/>
        </w:rPr>
        <w:t xml:space="preserve">29,7 м, має  1 поверх висотою 3 м (-1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ідвальний поверх) та 15 поверхів висотою 3,9 м.</w:t>
      </w:r>
    </w:p>
    <w:p w:rsidR="000F67AD" w:rsidRDefault="008B32ED">
      <w:pPr>
        <w:pStyle w:val="normal"/>
        <w:spacing w:line="36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Основні параметри: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Місце будівництва – м. Дніпро по вул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.Н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абережна Перемоги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Кліматичний район I</w:t>
      </w:r>
      <w:r>
        <w:rPr>
          <w:rFonts w:ascii="Times New Roman" w:eastAsia="Times New Roman" w:hAnsi="Times New Roman" w:cs="Times New Roman"/>
          <w:sz w:val="28"/>
          <w:szCs w:val="28"/>
        </w:rPr>
        <w:t>I;[1]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Вітровий район III. Характеристичне значення вітрового тиску - 0,5 кПа; [2]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Сейсмічність - 6 балів;[1]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• Сніговий район IV.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Нормативна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снігове навантаження - 1,5 кПа;[2]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• Товщина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інки при ожеледі - 19 мм;[2]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Коефіцієнт відповідальності (наді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йності за призначенням) споруд </w:t>
      </w:r>
      <w:r>
        <w:rPr>
          <w:rFonts w:ascii="Times New Roman" w:eastAsia="Times New Roman" w:hAnsi="Times New Roman" w:cs="Times New Roman"/>
          <w:sz w:val="32"/>
          <w:szCs w:val="32"/>
        </w:rPr>
        <w:t>γ</w:t>
      </w:r>
      <w:r>
        <w:rPr>
          <w:rFonts w:ascii="Times New Roman" w:eastAsia="Times New Roman" w:hAnsi="Times New Roman" w:cs="Times New Roman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sz w:val="28"/>
          <w:szCs w:val="28"/>
        </w:rPr>
        <w:t>= 0,95;[4]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Сезонне промерзання грунтів - 0,9 м;[2]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Ступінь вогнестійкості споруди по застосованим конструкцій – ІІ;[5]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Освітлення - природне, з бічним і верхнім освітленням та штучне;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Будівля опалювальна.</w:t>
      </w:r>
    </w:p>
    <w:p w:rsidR="000F67AD" w:rsidRDefault="000F67A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Конструктивне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ішення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Конструктивна схема центру регіонального туризму – рамний каркас, утворений колонами, балки розташовані у двох напрямках, і кругло-пустотними плитами перекриття, а також монолітне перекриття. </w:t>
      </w:r>
    </w:p>
    <w:p w:rsidR="000F67AD" w:rsidRDefault="000F67A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Фундаменти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 буді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вл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 є перекриття двох т</w:t>
      </w:r>
      <w:r>
        <w:rPr>
          <w:rFonts w:ascii="Times New Roman" w:eastAsia="Times New Roman" w:hAnsi="Times New Roman" w:cs="Times New Roman"/>
          <w:sz w:val="28"/>
          <w:szCs w:val="28"/>
        </w:rPr>
        <w:t>ипів:</w:t>
      </w:r>
    </w:p>
    <w:p w:rsidR="000F67AD" w:rsidRDefault="008B32ED">
      <w:pPr>
        <w:pStyle w:val="normal"/>
        <w:numPr>
          <w:ilvl w:val="0"/>
          <w:numId w:val="23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Фундамент стаканного типу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 кожну колону.</w:t>
      </w:r>
    </w:p>
    <w:p w:rsidR="000F67AD" w:rsidRDefault="008B32ED">
      <w:pPr>
        <w:pStyle w:val="normal"/>
        <w:numPr>
          <w:ilvl w:val="0"/>
          <w:numId w:val="23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Пальовий фундамент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 готелем.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Клас бетону С15/20. Глибина залягання, несучій шар та розміри фундаментів визначаються за результатами розрахунку та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основі інженерно-геологічних вишукувань.</w:t>
      </w:r>
    </w:p>
    <w:p w:rsidR="000F67AD" w:rsidRDefault="000F67AD">
      <w:pPr>
        <w:pStyle w:val="normal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Колони:</w:t>
      </w:r>
    </w:p>
    <w:p w:rsidR="000F67AD" w:rsidRDefault="008B32ED">
      <w:pPr>
        <w:pStyle w:val="normal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Залізобетонні колони перетином 400</w:t>
      </w:r>
      <m:oMath>
        <m:r>
          <w:rPr>
            <w:rFonts w:ascii="Times New Roman" w:eastAsia="Times New Roman" w:hAnsi="Times New Roman" w:cs="Times New Roman"/>
            <w:sz w:val="28"/>
            <w:szCs w:val="28"/>
          </w:rPr>
          <m:t>×</m:t>
        </m:r>
      </m:oMath>
      <w:r>
        <w:rPr>
          <w:rFonts w:ascii="Times New Roman" w:eastAsia="Times New Roman" w:hAnsi="Times New Roman" w:cs="Times New Roman"/>
          <w:sz w:val="28"/>
          <w:szCs w:val="28"/>
        </w:rPr>
        <w:t>400 мм з розрізанням на всю висоту буді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вл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 та кроком 6,6 м та 3,3 м з переменній кроком у 4 блоці. Вони є несучим елементом для плит перекриття. У верхній частині колони спираються круглопустотні плити. Та у 2 блоці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спира</w:t>
      </w:r>
      <w:r>
        <w:rPr>
          <w:rFonts w:ascii="Times New Roman" w:eastAsia="Times New Roman" w:hAnsi="Times New Roman" w:cs="Times New Roman"/>
          <w:sz w:val="28"/>
          <w:szCs w:val="28"/>
        </w:rPr>
        <w:t>ється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монолітне перекриття. Клас бетону С15/20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 У 4 блоці використовується поєднання самонесучих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ін із залізобетонними колонами. Схема 1</w:t>
      </w:r>
      <w:r>
        <w:rPr>
          <w:noProof/>
          <w:lang w:val="uk-UA"/>
        </w:rPr>
        <w:drawing>
          <wp:anchor distT="114300" distB="114300" distL="114300" distR="114300" simplePos="0" relativeHeight="251658240" behindDoc="0" locked="0" layoutInCell="1" allowOverlap="1">
            <wp:simplePos x="0" y="0"/>
            <wp:positionH relativeFrom="column">
              <wp:posOffset>2390775</wp:posOffset>
            </wp:positionH>
            <wp:positionV relativeFrom="paragraph">
              <wp:posOffset>632408</wp:posOffset>
            </wp:positionV>
            <wp:extent cx="986117" cy="2556601"/>
            <wp:effectExtent l="0" t="0" r="0" b="0"/>
            <wp:wrapTopAndBottom distT="114300" distB="114300"/>
            <wp:docPr id="45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30" cstate="print"/>
                    <a:srcRect r="59927"/>
                    <a:stretch>
                      <a:fillRect/>
                    </a:stretch>
                  </pic:blipFill>
                  <pic:spPr>
                    <a:xfrm>
                      <a:off x="0" y="0"/>
                      <a:ext cx="986117" cy="25566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0F67AD" w:rsidRDefault="000F67A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Також є невеликі фахверковіе колони для кріплення скління перетином 50</w:t>
      </w:r>
      <m:oMath>
        <m:r>
          <w:rPr>
            <w:rFonts w:ascii="Times New Roman" w:eastAsia="Times New Roman" w:hAnsi="Times New Roman" w:cs="Times New Roman"/>
            <w:sz w:val="28"/>
            <w:szCs w:val="28"/>
          </w:rPr>
          <m:t>×</m:t>
        </m:r>
      </m:oMath>
      <w:r>
        <w:rPr>
          <w:rFonts w:ascii="Times New Roman" w:eastAsia="Times New Roman" w:hAnsi="Times New Roman" w:cs="Times New Roman"/>
          <w:sz w:val="28"/>
          <w:szCs w:val="28"/>
        </w:rPr>
        <w:t>3 мм. Труби сталеві квадратні, по ГОСЕ 863</w:t>
      </w:r>
      <w:r>
        <w:rPr>
          <w:rFonts w:ascii="Times New Roman" w:eastAsia="Times New Roman" w:hAnsi="Times New Roman" w:cs="Times New Roman"/>
          <w:sz w:val="28"/>
          <w:szCs w:val="28"/>
        </w:rPr>
        <w:t>9-68.</w:t>
      </w:r>
    </w:p>
    <w:p w:rsidR="000F67AD" w:rsidRDefault="000F67A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Перекриття 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 буді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вл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 є перекриття двох типів:</w:t>
      </w:r>
    </w:p>
    <w:p w:rsidR="000F67AD" w:rsidRDefault="008B32ED">
      <w:pPr>
        <w:pStyle w:val="normal"/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Перекриття - виконано з кругло-пустотних плит за серією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75-12, перетин 220 мм, із опором на балки 400</w:t>
      </w:r>
      <m:oMath>
        <m:r>
          <w:rPr>
            <w:rFonts w:ascii="Times New Roman" w:eastAsia="Times New Roman" w:hAnsi="Times New Roman" w:cs="Times New Roman"/>
            <w:sz w:val="28"/>
            <w:szCs w:val="28"/>
          </w:rPr>
          <m:t>×</m:t>
        </m:r>
      </m:oMath>
      <w:r>
        <w:rPr>
          <w:rFonts w:ascii="Times New Roman" w:eastAsia="Times New Roman" w:hAnsi="Times New Roman" w:cs="Times New Roman"/>
          <w:sz w:val="28"/>
          <w:szCs w:val="28"/>
        </w:rPr>
        <w:t>400 мм.</w:t>
      </w:r>
    </w:p>
    <w:p w:rsidR="000F67AD" w:rsidRDefault="008B32ED">
      <w:pPr>
        <w:pStyle w:val="normal"/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Монолітне балочне перекриття, головні балки перетином 400x400 мм. Другорядні балки перети</w:t>
      </w:r>
      <w:r>
        <w:rPr>
          <w:rFonts w:ascii="Times New Roman" w:eastAsia="Times New Roman" w:hAnsi="Times New Roman" w:cs="Times New Roman"/>
          <w:sz w:val="28"/>
          <w:szCs w:val="28"/>
        </w:rPr>
        <w:t>ном 350x250 мм. Плита перекриття перетином 130 мм. Клас бетону С15/20.</w:t>
      </w:r>
    </w:p>
    <w:p w:rsidR="000F67AD" w:rsidRDefault="000F67AD">
      <w:pPr>
        <w:pStyle w:val="normal"/>
        <w:spacing w:line="360" w:lineRule="auto"/>
        <w:ind w:left="14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Покриття 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Покриття - покриття виконано аналогічно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конструктивному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перекриттю. </w:t>
      </w:r>
    </w:p>
    <w:p w:rsidR="000F67AD" w:rsidRDefault="000F67A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Сходові марші та площадки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Сходові марші та площадки - розташовані змонтовані сходи в усі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блоках з відст</w:t>
      </w:r>
      <w:r>
        <w:rPr>
          <w:rFonts w:ascii="Times New Roman" w:eastAsia="Times New Roman" w:hAnsi="Times New Roman" w:cs="Times New Roman"/>
          <w:sz w:val="28"/>
          <w:szCs w:val="28"/>
        </w:rPr>
        <w:t>анню від 38-45м на перетині осей та, виконані із залізобетонних конструкцій, бетон класу С20 / 25. Подступенок 150 мм, ширина щаблі 250 мм.</w:t>
      </w:r>
    </w:p>
    <w:p w:rsidR="000F67AD" w:rsidRDefault="008B32ED">
      <w:pPr>
        <w:pStyle w:val="normal"/>
        <w:spacing w:line="36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Армування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монолітних залізобетонних конструкцій (колони, діафрагми, балки, плити) застосовується стрижнева армат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ура класу А400С періодичного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проф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ілю;</w:t>
      </w:r>
    </w:p>
    <w:p w:rsidR="000F67AD" w:rsidRDefault="000F67AD">
      <w:pPr>
        <w:pStyle w:val="normal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Просторова жорсткість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Продольном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і поперечному напрямку забезпечується рамним каркасом і жорстким диском перекриття.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іни сходових маршів і ліфтових шахт також є додатковими жорсткими вставками.</w:t>
      </w:r>
    </w:p>
    <w:p w:rsidR="000F67AD" w:rsidRDefault="000F67A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Ліфти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 другому блоці розташовано 2 пасажирських ліфти на перетину вісей 18-19 і Д-Г,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іни кабіни виконані з армованого скла, та два ліфти на перетину вісей 14-15 і В1-Г1, стіни кабіни виконані з армованого скла.  Площа кожного становить 3,1 м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2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, вантажопідйомн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ість – 1600 кг. </w:t>
      </w:r>
    </w:p>
    <w:p w:rsidR="000F67AD" w:rsidRDefault="000F67AD">
      <w:pPr>
        <w:pStyle w:val="normal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Естакада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У мі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 переходу над дорогою проліт становить 25 м, та застосовуються металеві конструкції. Головні балки мають змінний перетин. 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5724525" cy="2602334"/>
            <wp:effectExtent l="0" t="0" r="0" b="0"/>
            <wp:docPr id="43" name="image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g"/>
                    <pic:cNvPicPr preferRelativeResize="0"/>
                  </pic:nvPicPr>
                  <pic:blipFill>
                    <a:blip r:embed="rId31" cstate="print"/>
                    <a:srcRect l="17169" t="12267" r="50771" b="67083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26023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spacing w:line="36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2837062" cy="978986"/>
            <wp:effectExtent l="0" t="0" r="0" b="0"/>
            <wp:docPr id="35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32" cstate="print"/>
                    <a:srcRect l="20087" t="25102" r="11348" b="41497"/>
                    <a:stretch>
                      <a:fillRect/>
                    </a:stretch>
                  </pic:blipFill>
                  <pic:spPr>
                    <a:xfrm>
                      <a:off x="0" y="0"/>
                      <a:ext cx="2837062" cy="9789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spacing w:line="36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Схема 2. Розріз по естакаді</w:t>
      </w:r>
    </w:p>
    <w:p w:rsidR="000F67AD" w:rsidRDefault="008B32ED">
      <w:pPr>
        <w:pStyle w:val="normal"/>
        <w:spacing w:line="360" w:lineRule="auto"/>
        <w:ind w:left="-56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5277287" cy="2928938"/>
            <wp:effectExtent l="0" t="0" r="0" b="0"/>
            <wp:docPr id="27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33" cstate="print"/>
                    <a:srcRect l="6644" t="25882" r="15448" b="12705"/>
                    <a:stretch>
                      <a:fillRect/>
                    </a:stretch>
                  </pic:blipFill>
                  <pic:spPr>
                    <a:xfrm>
                      <a:off x="0" y="0"/>
                      <a:ext cx="5277287" cy="29289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spacing w:line="360" w:lineRule="auto"/>
        <w:ind w:left="-56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Схема 4. Конструктивний план 1-го поверху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відмітці 0.000</w:t>
      </w: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114300" distB="114300" distL="114300" distR="114300">
            <wp:extent cx="4956780" cy="3442977"/>
            <wp:effectExtent l="0" t="0" r="0" b="0"/>
            <wp:docPr id="22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34" cstate="print"/>
                    <a:srcRect l="9966" t="7529" r="8139" b="11529"/>
                    <a:stretch>
                      <a:fillRect/>
                    </a:stretch>
                  </pic:blipFill>
                  <pic:spPr>
                    <a:xfrm>
                      <a:off x="0" y="0"/>
                      <a:ext cx="4956780" cy="34429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Схема 5. План 1-го поверху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відмітці 0.000</w:t>
      </w: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5338763" cy="3384319"/>
            <wp:effectExtent l="0" t="0" r="0" b="0"/>
            <wp:docPr id="30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35" cstate="print"/>
                    <a:srcRect l="8305" t="12242" r="10772" b="15285"/>
                    <a:stretch>
                      <a:fillRect/>
                    </a:stretch>
                  </pic:blipFill>
                  <pic:spPr>
                    <a:xfrm>
                      <a:off x="0" y="0"/>
                      <a:ext cx="5338763" cy="33843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Схема 6. План 2-го поверху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відмітці 3.900</w:t>
      </w:r>
    </w:p>
    <w:p w:rsidR="000F67AD" w:rsidRDefault="000F67AD">
      <w:pPr>
        <w:pStyle w:val="normal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u w:val="single"/>
          <w:lang w:val="uk-UA"/>
        </w:rPr>
        <w:lastRenderedPageBreak/>
        <w:drawing>
          <wp:inline distT="114300" distB="114300" distL="114300" distR="114300">
            <wp:extent cx="5405438" cy="3742882"/>
            <wp:effectExtent l="0" t="0" r="0" b="0"/>
            <wp:docPr id="12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36" cstate="print"/>
                    <a:srcRect l="12790" t="11625" r="6810" b="9540"/>
                    <a:stretch>
                      <a:fillRect/>
                    </a:stretch>
                  </pic:blipFill>
                  <pic:spPr>
                    <a:xfrm>
                      <a:off x="0" y="0"/>
                      <a:ext cx="5405438" cy="37428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Схема 7. План 3-го поверху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відмітці 7.800</w:t>
      </w: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5576888" cy="3347937"/>
            <wp:effectExtent l="0" t="0" r="0" b="0"/>
            <wp:docPr id="34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37" cstate="print"/>
                    <a:srcRect l="10430" t="19248" r="11481" b="14123"/>
                    <a:stretch>
                      <a:fillRect/>
                    </a:stretch>
                  </pic:blipFill>
                  <pic:spPr>
                    <a:xfrm>
                      <a:off x="0" y="0"/>
                      <a:ext cx="5576888" cy="33479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Схема 8. План 4-го поверху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відмітці 11.700</w:t>
      </w: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114300" distB="114300" distL="114300" distR="114300">
            <wp:extent cx="4430550" cy="4104900"/>
            <wp:effectExtent l="0" t="0" r="0" b="0"/>
            <wp:docPr id="51" name="image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/>
                    <pic:cNvPicPr preferRelativeResize="0"/>
                  </pic:nvPicPr>
                  <pic:blipFill>
                    <a:blip r:embed="rId38" cstate="print"/>
                    <a:srcRect l="14393" t="9411" r="22757" b="8235"/>
                    <a:stretch>
                      <a:fillRect/>
                    </a:stretch>
                  </pic:blipFill>
                  <pic:spPr>
                    <a:xfrm>
                      <a:off x="0" y="0"/>
                      <a:ext cx="4430550" cy="4104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spacing w:line="36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Схема 8. Типовий план готелю 3-й -14-й поверх</w:t>
      </w:r>
    </w:p>
    <w:p w:rsidR="000F67AD" w:rsidRDefault="000F67AD">
      <w:pPr>
        <w:pStyle w:val="normal"/>
        <w:spacing w:line="36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5743575" cy="1744644"/>
            <wp:effectExtent l="0" t="0" r="0" b="0"/>
            <wp:docPr id="24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39" cstate="print"/>
                    <a:srcRect l="3322" t="3804" r="5622" b="57122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17446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Схема 9. Головний фасад </w:t>
      </w:r>
    </w:p>
    <w:p w:rsidR="000F67AD" w:rsidRDefault="000F67AD">
      <w:pPr>
        <w:pStyle w:val="normal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114300" distB="114300" distL="114300" distR="114300">
            <wp:extent cx="5284950" cy="2333625"/>
            <wp:effectExtent l="0" t="0" r="0" b="0"/>
            <wp:docPr id="48" name="image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/>
                    <pic:cNvPicPr preferRelativeResize="0"/>
                  </pic:nvPicPr>
                  <pic:blipFill>
                    <a:blip r:embed="rId40" cstate="print"/>
                    <a:srcRect l="2516" t="42352" r="5315"/>
                    <a:stretch>
                      <a:fillRect/>
                    </a:stretch>
                  </pic:blipFill>
                  <pic:spPr>
                    <a:xfrm>
                      <a:off x="0" y="0"/>
                      <a:ext cx="5284950" cy="2333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Схема 10. Розріз 1-1</w:t>
      </w: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5519738" cy="2852898"/>
            <wp:effectExtent l="0" t="0" r="0" b="0"/>
            <wp:docPr id="10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41" cstate="print"/>
                    <a:srcRect l="10157" t="13130" r="10299" b="28509"/>
                    <a:stretch>
                      <a:fillRect/>
                    </a:stretch>
                  </pic:blipFill>
                  <pic:spPr>
                    <a:xfrm>
                      <a:off x="0" y="0"/>
                      <a:ext cx="5519738" cy="28528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Схема 11. Розріз 2-2</w:t>
      </w: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114300" distB="114300" distL="114300" distR="114300">
            <wp:extent cx="5731200" cy="4051300"/>
            <wp:effectExtent l="0" t="0" r="0" b="0"/>
            <wp:docPr id="6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5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Схема 11.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Теплотехнічний розрахунок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ін</w:t>
      </w:r>
    </w:p>
    <w:p w:rsidR="000F67AD" w:rsidRDefault="000F67A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Вихідні умови:</w:t>
      </w:r>
    </w:p>
    <w:p w:rsidR="000F67AD" w:rsidRDefault="008B32ED">
      <w:pPr>
        <w:pStyle w:val="normal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Район будівництва: м. Дніпро знаходиться у кліматичній зоні – І.</w:t>
      </w:r>
    </w:p>
    <w:p w:rsidR="000F67AD" w:rsidRDefault="008B32ED">
      <w:pPr>
        <w:pStyle w:val="normal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Rqmin= 3,3 м2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°С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/Вт.</w:t>
      </w:r>
    </w:p>
    <w:p w:rsidR="000F67AD" w:rsidRDefault="008B32ED">
      <w:pPr>
        <w:pStyle w:val="normal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Тип буді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вл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і: культурний центр.</w:t>
      </w:r>
    </w:p>
    <w:p w:rsidR="000F67AD" w:rsidRDefault="000F67AD">
      <w:pPr>
        <w:pStyle w:val="normal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Розрахункові параметри мікроклімату приміщень</w:t>
      </w:r>
    </w:p>
    <w:tbl>
      <w:tblPr>
        <w:tblStyle w:val="a5"/>
        <w:tblW w:w="9336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4668"/>
        <w:gridCol w:w="4668"/>
      </w:tblGrid>
      <w:tr w:rsidR="000F67AD">
        <w:trPr>
          <w:jc w:val="center"/>
        </w:trPr>
        <w:tc>
          <w:tcPr>
            <w:tcW w:w="46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Температура внутрішнього повітря</w:t>
            </w:r>
            <w:proofErr w:type="gramEnd"/>
          </w:p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°С</w:t>
            </w:r>
          </w:p>
        </w:tc>
        <w:tc>
          <w:tcPr>
            <w:tcW w:w="46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Вологість внутрішнього повітря</w:t>
            </w:r>
          </w:p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0F67AD">
        <w:trPr>
          <w:jc w:val="center"/>
        </w:trPr>
        <w:tc>
          <w:tcPr>
            <w:tcW w:w="46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46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55</w:t>
            </w:r>
          </w:p>
        </w:tc>
      </w:tr>
    </w:tbl>
    <w:p w:rsidR="000F67AD" w:rsidRDefault="000F67AD">
      <w:pPr>
        <w:pStyle w:val="normal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Загальний термічний опі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0R для конструкції стіни визначається за</w:t>
      </w: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формулою:</w:t>
      </w: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2581302" cy="639180"/>
            <wp:effectExtent l="0" t="0" r="0" b="0"/>
            <wp:docPr id="8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1302" cy="639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де: α</w:t>
      </w:r>
      <w:r>
        <w:rPr>
          <w:rFonts w:ascii="Baloo Bhai" w:eastAsia="Baloo Bhai" w:hAnsi="Baloo Bhai" w:cs="Baloo Bhai"/>
          <w:sz w:val="16"/>
          <w:szCs w:val="16"/>
        </w:rPr>
        <w:t>ઘ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і </w:t>
      </w: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>α</w:t>
      </w:r>
      <w:r>
        <w:rPr>
          <w:rFonts w:ascii="Times New Roman" w:eastAsia="Times New Roman" w:hAnsi="Times New Roman" w:cs="Times New Roman"/>
          <w:sz w:val="16"/>
          <w:szCs w:val="16"/>
          <w:highlight w:val="white"/>
        </w:rPr>
        <w:t>H</w:t>
      </w:r>
      <w:r>
        <w:rPr>
          <w:rFonts w:ascii="Times New Roman" w:eastAsia="Times New Roman" w:hAnsi="Times New Roman" w:cs="Times New Roman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- коефіцієнти тепловіддачі і тепло сприймання;</w:t>
      </w: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δ</w:t>
      </w:r>
      <w:r>
        <w:rPr>
          <w:rFonts w:ascii="Times New Roman" w:eastAsia="Times New Roman" w:hAnsi="Times New Roman" w:cs="Times New Roman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і λ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i 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відповідно товщина шарів і теплопровідність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матер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іалів.</w:t>
      </w:r>
    </w:p>
    <w:p w:rsidR="000F67AD" w:rsidRDefault="000F67A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5731200" cy="3695700"/>
            <wp:effectExtent l="0" t="0" r="0" b="0"/>
            <wp:docPr id="29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9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Схема 12. Конструкція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іни</w:t>
      </w:r>
    </w:p>
    <w:p w:rsidR="000F67AD" w:rsidRDefault="000F67A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Розрахункові характеристики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матер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іалів</w:t>
      </w:r>
    </w:p>
    <w:tbl>
      <w:tblPr>
        <w:tblStyle w:val="a6"/>
        <w:tblW w:w="9336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1868"/>
        <w:gridCol w:w="1867"/>
        <w:gridCol w:w="1867"/>
        <w:gridCol w:w="1867"/>
        <w:gridCol w:w="1867"/>
      </w:tblGrid>
      <w:tr w:rsidR="000F67AD">
        <w:trPr>
          <w:trHeight w:val="480"/>
          <w:jc w:val="center"/>
        </w:trPr>
        <w:tc>
          <w:tcPr>
            <w:tcW w:w="1867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№</w:t>
            </w:r>
          </w:p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шару</w:t>
            </w:r>
          </w:p>
          <w:p w:rsidR="000F67AD" w:rsidRDefault="000F67A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7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Найменування</w:t>
            </w:r>
          </w:p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матеріалу</w:t>
            </w:r>
          </w:p>
          <w:p w:rsidR="000F67AD" w:rsidRDefault="000F67A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7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Щ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ільність ,</w:t>
            </w:r>
          </w:p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кг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/м</w:t>
            </w:r>
          </w:p>
          <w:p w:rsidR="000F67AD" w:rsidRDefault="000F67A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7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Товщина</w:t>
            </w:r>
          </w:p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  <w:proofErr w:type="gramEnd"/>
          </w:p>
          <w:p w:rsidR="000F67AD" w:rsidRDefault="000F67A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Коефіцієнти</w:t>
            </w:r>
          </w:p>
          <w:p w:rsidR="000F67AD" w:rsidRDefault="000F67A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0F67AD">
        <w:trPr>
          <w:trHeight w:val="480"/>
          <w:jc w:val="center"/>
        </w:trPr>
        <w:tc>
          <w:tcPr>
            <w:tcW w:w="1867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0F67A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7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0F67A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7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0F67A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7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0F67A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теплопро-</w:t>
            </w:r>
          </w:p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відності λ,</w:t>
            </w:r>
          </w:p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Вт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/(м·К)</w:t>
            </w:r>
          </w:p>
        </w:tc>
      </w:tr>
      <w:tr w:rsidR="000F67AD">
        <w:trPr>
          <w:jc w:val="center"/>
        </w:trPr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δ₁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Штукатурка вапняно-піщана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1600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0,02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0,81</w:t>
            </w:r>
          </w:p>
        </w:tc>
      </w:tr>
      <w:tr w:rsidR="000F67AD">
        <w:trPr>
          <w:jc w:val="center"/>
        </w:trPr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δ₂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Газобетон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600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0,20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0,14</w:t>
            </w:r>
          </w:p>
        </w:tc>
      </w:tr>
      <w:tr w:rsidR="000F67AD">
        <w:trPr>
          <w:trHeight w:val="480"/>
          <w:jc w:val="center"/>
        </w:trPr>
        <w:tc>
          <w:tcPr>
            <w:tcW w:w="933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Варіанти утеплення</w:t>
            </w:r>
          </w:p>
        </w:tc>
      </w:tr>
      <w:tr w:rsidR="000F67AD">
        <w:trPr>
          <w:jc w:val="center"/>
        </w:trPr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Мінераловатні плити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0,100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0,043</w:t>
            </w:r>
          </w:p>
        </w:tc>
      </w:tr>
      <w:tr w:rsidR="000F67AD">
        <w:trPr>
          <w:jc w:val="center"/>
        </w:trPr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Легкий саман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420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0,1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0,071</w:t>
            </w:r>
          </w:p>
        </w:tc>
      </w:tr>
      <w:tr w:rsidR="000F67AD">
        <w:trPr>
          <w:jc w:val="center"/>
        </w:trPr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Костробетон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0,113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0,08</w:t>
            </w:r>
          </w:p>
        </w:tc>
      </w:tr>
      <w:tr w:rsidR="000F67AD">
        <w:trPr>
          <w:jc w:val="center"/>
        </w:trPr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Солома злакових культур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0,070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0,05</w:t>
            </w:r>
          </w:p>
        </w:tc>
      </w:tr>
      <w:tr w:rsidR="000F67AD">
        <w:trPr>
          <w:jc w:val="center"/>
        </w:trPr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Плити зі скляного штапельного волокна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0,067</w:t>
            </w:r>
          </w:p>
        </w:tc>
        <w:tc>
          <w:tcPr>
            <w:tcW w:w="18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0,047</w:t>
            </w:r>
          </w:p>
        </w:tc>
      </w:tr>
    </w:tbl>
    <w:p w:rsidR="000F67AD" w:rsidRDefault="008B32ED">
      <w:pPr>
        <w:pStyle w:val="normal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Зважаючи на екологічні властивості та оптимальну товщину шару приймаємо плити зі скляного штапельного волокна 100 мм. Робим розрахунок термічного опору з прийнятою товщиною теплоізоляції: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5731200" cy="482600"/>
            <wp:effectExtent l="0" t="0" r="0" b="0"/>
            <wp:docPr id="1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8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Умови виконуються, отже приймаємо в якості теплоізоляції плити зі скляного штапельного волокна товщиною 100 мм.</w:t>
      </w:r>
    </w:p>
    <w:p w:rsidR="000F67AD" w:rsidRDefault="008B32E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Використані джерела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0F67AD" w:rsidRDefault="008B32ED">
      <w:pPr>
        <w:pStyle w:val="normal"/>
        <w:numPr>
          <w:ilvl w:val="0"/>
          <w:numId w:val="24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Захист від небезпечних геологічних процесів, шкідливих експлуатаційних впливів, від пожежі. Будівельна кліматологія: ДСТУ-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 В.1.1 – 27:2010 – [Чинні з 01.11.2011]. – Київ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Мінрегіонбуд України, 2011. – 127 с. – (Національний стандарт України).</w:t>
      </w:r>
    </w:p>
    <w:p w:rsidR="000F67AD" w:rsidRDefault="008B32ED">
      <w:pPr>
        <w:pStyle w:val="normal"/>
        <w:numPr>
          <w:ilvl w:val="0"/>
          <w:numId w:val="24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Система забезпечення надійності та безпеки будівельних об'єктів. Навантаження і впливи. Норми проектування: ДБН В.1.2-2:2006. – [Чин</w:t>
      </w:r>
      <w:r>
        <w:rPr>
          <w:rFonts w:ascii="Times New Roman" w:eastAsia="Times New Roman" w:hAnsi="Times New Roman" w:cs="Times New Roman"/>
          <w:sz w:val="28"/>
          <w:szCs w:val="28"/>
        </w:rPr>
        <w:t>ні з 01.01.2007]. – Київ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Мінрегіонбуд України, 2006. – 63 с. – (Державні будівельні норми України).</w:t>
      </w:r>
    </w:p>
    <w:p w:rsidR="000F67AD" w:rsidRDefault="008B32ED">
      <w:pPr>
        <w:pStyle w:val="normal"/>
        <w:numPr>
          <w:ilvl w:val="0"/>
          <w:numId w:val="24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Захист від небезпечних геологічних процесів, шкідливих експлуатаційних впливів, від пожежі. Будівництво у сейсмічних районах України: ДБН В.1.1-12:2006. –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[Чинні з 02.01.2006]. – Київ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Мінрегіонбуд України, 2006. – 78 с. – (Державні будівельні норми України).</w:t>
      </w:r>
    </w:p>
    <w:p w:rsidR="000F67AD" w:rsidRDefault="008B32ED">
      <w:pPr>
        <w:pStyle w:val="normal"/>
        <w:numPr>
          <w:ilvl w:val="0"/>
          <w:numId w:val="24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Надежность строительных конструкций и оснований. Основные положення: ГОСТ 27751-2014. –  [Действующие с 01.07.2015]. – Москва: Стандартинформ, 2015. </w:t>
      </w:r>
      <w:r>
        <w:rPr>
          <w:rFonts w:ascii="Times New Roman" w:eastAsia="Times New Roman" w:hAnsi="Times New Roman" w:cs="Times New Roman"/>
          <w:sz w:val="28"/>
          <w:szCs w:val="28"/>
        </w:rPr>
        <w:t>– 15 с. – (Межгосударственный стандарт).</w:t>
      </w:r>
    </w:p>
    <w:p w:rsidR="000F67AD" w:rsidRDefault="008B32ED">
      <w:pPr>
        <w:pStyle w:val="normal"/>
        <w:numPr>
          <w:ilvl w:val="0"/>
          <w:numId w:val="24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Захист від пожежі. Пожежна безпека об’єктів будівництва: ДБН В.1.1.7–2002. – [Чинні з 01.05.2003]. – Київ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Держбуд України, 2003. – 42 с. – (Державні будівельні норми України).</w:t>
      </w:r>
    </w:p>
    <w:p w:rsidR="000F67AD" w:rsidRDefault="008B32ED">
      <w:pPr>
        <w:pStyle w:val="normal"/>
        <w:numPr>
          <w:ilvl w:val="0"/>
          <w:numId w:val="24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Установка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л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іфтова (елеваторна). Части</w:t>
      </w:r>
      <w:r>
        <w:rPr>
          <w:rFonts w:ascii="Times New Roman" w:eastAsia="Times New Roman" w:hAnsi="Times New Roman" w:cs="Times New Roman"/>
          <w:sz w:val="28"/>
          <w:szCs w:val="28"/>
        </w:rPr>
        <w:t>на 1. Ліфти класів І, II, III і VI: ДСТУ ISO 4190-1-2001. – [Чинні з 28.12.2001]. – Київ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Державний комітет України з питань технічного регулювання та споживчої політики, 2002. – 22 с. – (Національний стандарт України).</w:t>
      </w:r>
    </w:p>
    <w:p w:rsidR="000F67AD" w:rsidRDefault="008B32ED">
      <w:pPr>
        <w:pStyle w:val="normal"/>
        <w:numPr>
          <w:ilvl w:val="0"/>
          <w:numId w:val="24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Установка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л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іфтова (елеваторна). Час</w:t>
      </w:r>
      <w:r>
        <w:rPr>
          <w:rFonts w:ascii="Times New Roman" w:eastAsia="Times New Roman" w:hAnsi="Times New Roman" w:cs="Times New Roman"/>
          <w:sz w:val="28"/>
          <w:szCs w:val="28"/>
        </w:rPr>
        <w:t>тина 2. Ліфти класу ІV: ДСТУ ISO 4190-2-2001. – [Чинні з 28.12.2001]. – Київ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Державний комітет України з питань технічного регулювання та споживчої політики, 2002. – 21 с. – (Національний стандарт України).</w:t>
      </w:r>
    </w:p>
    <w:p w:rsidR="000F67AD" w:rsidRDefault="000F67A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  <w:r>
        <w:rPr>
          <w:rFonts w:ascii="Times New Roman" w:eastAsia="Times New Roman" w:hAnsi="Times New Roman" w:cs="Times New Roman"/>
          <w:sz w:val="80"/>
          <w:szCs w:val="80"/>
        </w:rPr>
        <w:t xml:space="preserve">ІІІ. </w:t>
      </w:r>
      <w:proofErr w:type="gramStart"/>
      <w:r>
        <w:rPr>
          <w:rFonts w:ascii="Times New Roman" w:eastAsia="Times New Roman" w:hAnsi="Times New Roman" w:cs="Times New Roman"/>
          <w:sz w:val="80"/>
          <w:szCs w:val="80"/>
        </w:rPr>
        <w:t>Арх</w:t>
      </w:r>
      <w:proofErr w:type="gramEnd"/>
      <w:r>
        <w:rPr>
          <w:rFonts w:ascii="Times New Roman" w:eastAsia="Times New Roman" w:hAnsi="Times New Roman" w:cs="Times New Roman"/>
          <w:sz w:val="80"/>
          <w:szCs w:val="80"/>
        </w:rPr>
        <w:t>ітектурна фізика</w:t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Змі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І.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Вступ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ІІ.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Арх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ітектурний аналіз клімату в місті Дніпро. </w:t>
      </w:r>
    </w:p>
    <w:p w:rsidR="000F67AD" w:rsidRDefault="008B32ED">
      <w:pPr>
        <w:pStyle w:val="normal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2.1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Арх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ітектурно-будівельне кліматичне районування міста</w:t>
      </w:r>
    </w:p>
    <w:p w:rsidR="000F67AD" w:rsidRDefault="008B32ED">
      <w:pPr>
        <w:pStyle w:val="normal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2.2 Кліматологічні показники (характеристики)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арх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ітектурно - будівельного кліматичного району м. Дніпро </w:t>
      </w:r>
    </w:p>
    <w:p w:rsidR="000F67AD" w:rsidRDefault="008B32ED">
      <w:pPr>
        <w:pStyle w:val="normal"/>
        <w:ind w:left="1156" w:firstLine="28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2.3 Облік вітрового режиму, побудо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ва рози вітрів за січень та липень, визначення пануючих напрямів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ітрів</w:t>
      </w:r>
    </w:p>
    <w:p w:rsidR="000F67AD" w:rsidRDefault="000F67AD">
      <w:pPr>
        <w:pStyle w:val="normal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ІІІ. Теплотехнічний розрахунок енергоефективних огороджувальних конструкцій центру регіонального туризму</w:t>
      </w:r>
    </w:p>
    <w:p w:rsidR="000F67AD" w:rsidRDefault="008B32ED">
      <w:pPr>
        <w:pStyle w:val="normal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3.1 Конструкція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іни та розрахункові характеристики матеріалів</w:t>
      </w:r>
    </w:p>
    <w:p w:rsidR="000F67AD" w:rsidRDefault="000F67AD">
      <w:pPr>
        <w:pStyle w:val="normal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ІV. Визначенн</w:t>
      </w:r>
      <w:r>
        <w:rPr>
          <w:rFonts w:ascii="Times New Roman" w:eastAsia="Times New Roman" w:hAnsi="Times New Roman" w:cs="Times New Roman"/>
          <w:sz w:val="28"/>
          <w:szCs w:val="28"/>
        </w:rPr>
        <w:t>я фактичного часу інсоляції для приміщення</w:t>
      </w:r>
    </w:p>
    <w:p w:rsidR="000F67AD" w:rsidRDefault="008B32ED">
      <w:pPr>
        <w:pStyle w:val="normal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4.1 Опис інсоляції</w:t>
      </w:r>
    </w:p>
    <w:p w:rsidR="000F67AD" w:rsidRDefault="008B32ED">
      <w:pPr>
        <w:pStyle w:val="normal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4.2 Побудова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ітлових кутів: вертикальний та горизонтальний </w:t>
      </w:r>
    </w:p>
    <w:p w:rsidR="000F67AD" w:rsidRDefault="008B32ED">
      <w:pPr>
        <w:pStyle w:val="normal"/>
        <w:ind w:left="720" w:firstLine="7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4.3 Визначення часу інсоляції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І.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Вступ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</w:p>
    <w:p w:rsidR="000F67AD" w:rsidRDefault="008B32E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Будівельна фізика – наукова дисципліна, що вивчає фізичні явища і процеси,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пов’язан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 з експлуатацією будинків (споруд), несучих конструкцій.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До неї входять будівельна кліматологія, будівельна теплофізика, будівельна й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арх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ітектурна акустика, світлотехніка.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Дані будівельної фізики служать основою для раціонального проектування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арх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ітектурних просторів, комплексів, будівель і споруд, створення комфортних умов життєдіяльності людини. </w:t>
      </w:r>
    </w:p>
    <w:p w:rsidR="000F67AD" w:rsidRDefault="000F67A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Будівельна кліматологія – частина будівельної фізики, що вивчає кліматичні вп</w:t>
      </w:r>
      <w:r>
        <w:rPr>
          <w:rFonts w:ascii="Times New Roman" w:eastAsia="Times New Roman" w:hAnsi="Times New Roman" w:cs="Times New Roman"/>
          <w:sz w:val="28"/>
          <w:szCs w:val="28"/>
        </w:rPr>
        <w:t>ливи на буді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вл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 й споруди. Дані будівельної кліматології (розрахунки температури зовнішнього повітря, швидкість і напрямок ві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тр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ів, частоту та кількість опадів тощо) служать підставою для створення в населених пунктах оптимального мікроклімату; забезпечення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потрібної аерації та інсоляції забудови, будинків і окремих приміщень; розрахунку систем опалення і вентиляції; добору потрібних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матер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іалів і конструкцій. </w:t>
      </w:r>
    </w:p>
    <w:p w:rsidR="000F67AD" w:rsidRDefault="000F67A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Будівельна теплофізика – це розділ будівельної фізики, в якому розглядаються процеси передачі тепла, вологи і повітря в будинках і спорудах та огороджувальних конструкціях і встановлює методи розрахунку цих процесі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F67AD" w:rsidRDefault="000F67A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Будівельна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ітлотехніка – це частина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будівельної фізики, наука що вивчає оптичні характеристики та закони розповсюдження і розподілу світлової енергії у відкритому або закритому просторі, практичні прийоми використання освітлення з утилітарною, естетичною і художньою метою, способами вимірюв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ання та оцінки оптичних якостей будівельних і огороджувальних матеріалів. Світлотехніка, як галузь будівельної техніки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пов’язана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з розрахунком, проектуванням і виробництвом освітлювальних пристроїв та установок. </w:t>
      </w:r>
    </w:p>
    <w:p w:rsidR="000F67AD" w:rsidRDefault="000F67A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Арх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ітектурна акустика – це частина будівел</w:t>
      </w:r>
      <w:r>
        <w:rPr>
          <w:rFonts w:ascii="Times New Roman" w:eastAsia="Times New Roman" w:hAnsi="Times New Roman" w:cs="Times New Roman"/>
          <w:sz w:val="28"/>
          <w:szCs w:val="28"/>
        </w:rPr>
        <w:t>ьної фізики, що вивчає закони поширення в будинках і містобудівних утвореннях звукових хвиль, акустичний режим приміщень різного призначення, акустичні характеристики будівельних матеріалів і виробів, несучих і захисних конструкцій, умови планування і забу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дови населених пунктів з метою захисту середовища життєдіяльності людини від негативних шумових впливів і створення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оптимального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акустичного режиму. Дані акустики є основою для планувальномістобудівельних, компонувальних і конструктивних заходів щодо зниже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ння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івня шуму й забезпечення потрібного звукопоглинання і звукопідсилювання в забудові, окремих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будинках і приміщеннях, містобудівельних просторах, особливо таких, де повинні бути створені умови для сприймання музики, співу, мови (театри, концертні зали, </w:t>
      </w:r>
      <w:r>
        <w:rPr>
          <w:rFonts w:ascii="Times New Roman" w:eastAsia="Times New Roman" w:hAnsi="Times New Roman" w:cs="Times New Roman"/>
          <w:sz w:val="28"/>
          <w:szCs w:val="28"/>
        </w:rPr>
        <w:t>зали засідань, відкриті театри тощо).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ІІ.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Арх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ітектурний аналіз клімату в місті Дніпро. </w:t>
      </w:r>
    </w:p>
    <w:p w:rsidR="000F67AD" w:rsidRDefault="000F67AD">
      <w:pPr>
        <w:pStyle w:val="normal"/>
        <w:ind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tabs>
          <w:tab w:val="left" w:pos="765"/>
        </w:tabs>
        <w:ind w:right="4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Поділ території України на кліматичні райони та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ідрайони зроблений на основі комплексного аналізу впливу середньомісячної температури повітря у січні та липні, середньої швидкості вітру у січні, середньої місячної відносної вологості повітря у липні та се</w:t>
      </w:r>
      <w:r>
        <w:rPr>
          <w:rFonts w:ascii="Times New Roman" w:eastAsia="Times New Roman" w:hAnsi="Times New Roman" w:cs="Times New Roman"/>
          <w:sz w:val="28"/>
          <w:szCs w:val="28"/>
        </w:rPr>
        <w:t>редньої річної кількості опадів на типологію будинків.</w:t>
      </w:r>
    </w:p>
    <w:p w:rsidR="000F67AD" w:rsidRDefault="000F67AD">
      <w:pPr>
        <w:pStyle w:val="normal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2.1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Арх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ітектурно-будівельне кліматичне районування міста</w:t>
      </w:r>
    </w:p>
    <w:p w:rsidR="000F67AD" w:rsidRDefault="000F67AD">
      <w:pPr>
        <w:pStyle w:val="normal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найбільш загальної оцінки кліматичних умов району будівництва можливо використовувати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дан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 кліматичного районування. Кліматичні характерис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тики району і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ідрайону дають загальне уявлення про кліматичний фон, про характер зими і літа, про середні значення температури, вітру і вологості і інших параметрах, які в подальшому підлягають більш детальній оцінці на рівні пофакторного аналізу клімату.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Перелі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к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параметр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ів, необхідних для оцінки загальних кліматичних умов району будівництва, наведено в табл. 3. 2 і 3. 3 на прикладі м. Дніпра.  Перераховані характеристики визначають у цілому типологію будівель і містобудівних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ішень.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найбільш загальн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ої оцінки кліматичних умов району будівництва можливо використовувати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дан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 кліматичного районування. Кліматичні характеристики району і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ідрайону дають загальне уявлення про кліматичний фон, про характер зими і літа, про середні значення температури, вітру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і вологості і інших параметрах, які в подальшому підлягають більш детальній оцінці на рівні пофакторного аналізу клімату. </w:t>
      </w:r>
    </w:p>
    <w:p w:rsidR="000F67AD" w:rsidRDefault="008B32E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114300" distB="114300" distL="114300" distR="114300">
            <wp:extent cx="5731200" cy="3581400"/>
            <wp:effectExtent l="0" t="0" r="0" b="0"/>
            <wp:docPr id="32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8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425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2.2  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Кліматологічні показники (характеристики)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арх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ітектурно-будівельного кліматичного району м. Дніпро 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Місто Дніпро відноситьс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до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ІІ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арх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ітектурно-будівельного кліматичного району.</w:t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25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ІІ Район -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івденно-східний (Степ)</w:t>
      </w:r>
    </w:p>
    <w:p w:rsidR="000F67AD" w:rsidRDefault="000F67AD">
      <w:pPr>
        <w:pStyle w:val="normal"/>
        <w:ind w:left="720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25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Температура повітря </w:t>
      </w:r>
    </w:p>
    <w:p w:rsidR="000F67AD" w:rsidRDefault="008B32ED">
      <w:pPr>
        <w:pStyle w:val="normal"/>
        <w:numPr>
          <w:ilvl w:val="0"/>
          <w:numId w:val="2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середня за січень - від -2 до -6, </w:t>
      </w:r>
      <w:r>
        <w:rPr>
          <w:rFonts w:ascii="Times New Roman" w:eastAsia="Times New Roman" w:hAnsi="Times New Roman" w:cs="Times New Roman"/>
          <w:sz w:val="24"/>
          <w:szCs w:val="24"/>
        </w:rPr>
        <w:t>°С</w:t>
      </w:r>
    </w:p>
    <w:p w:rsidR="000F67AD" w:rsidRDefault="008B32ED">
      <w:pPr>
        <w:pStyle w:val="normal"/>
        <w:numPr>
          <w:ilvl w:val="0"/>
          <w:numId w:val="2"/>
        </w:num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середня за липень - від 21 до 23, </w:t>
      </w:r>
      <w:r>
        <w:rPr>
          <w:rFonts w:ascii="Times New Roman" w:eastAsia="Times New Roman" w:hAnsi="Times New Roman" w:cs="Times New Roman"/>
          <w:sz w:val="24"/>
          <w:szCs w:val="24"/>
        </w:rPr>
        <w:t>°С</w:t>
      </w:r>
    </w:p>
    <w:p w:rsidR="000F67AD" w:rsidRDefault="008B32ED">
      <w:pPr>
        <w:pStyle w:val="normal"/>
        <w:numPr>
          <w:ilvl w:val="0"/>
          <w:numId w:val="2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абсолютний мінімум - від -32 до -42, </w:t>
      </w:r>
      <w:r>
        <w:rPr>
          <w:rFonts w:ascii="Times New Roman" w:eastAsia="Times New Roman" w:hAnsi="Times New Roman" w:cs="Times New Roman"/>
          <w:sz w:val="24"/>
          <w:szCs w:val="24"/>
        </w:rPr>
        <w:t>°С</w:t>
      </w:r>
    </w:p>
    <w:p w:rsidR="000F67AD" w:rsidRDefault="008B32ED">
      <w:pPr>
        <w:pStyle w:val="normal"/>
        <w:numPr>
          <w:ilvl w:val="0"/>
          <w:numId w:val="2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абсолютный максимум - від 39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до 41, </w:t>
      </w:r>
      <w:r>
        <w:rPr>
          <w:rFonts w:ascii="Times New Roman" w:eastAsia="Times New Roman" w:hAnsi="Times New Roman" w:cs="Times New Roman"/>
          <w:sz w:val="24"/>
          <w:szCs w:val="24"/>
        </w:rPr>
        <w:t>°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End"/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numPr>
          <w:ilvl w:val="0"/>
          <w:numId w:val="32"/>
        </w:numPr>
        <w:ind w:right="-13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Кількість опадів за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ік - від 400 до 500, мм</w:t>
      </w:r>
    </w:p>
    <w:p w:rsidR="000F67AD" w:rsidRDefault="000F67AD">
      <w:pPr>
        <w:pStyle w:val="normal"/>
        <w:ind w:right="-136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21"/>
        </w:numPr>
        <w:ind w:right="-11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Відносна вологість у липні - меньше 65, %</w:t>
      </w:r>
    </w:p>
    <w:p w:rsidR="000F67AD" w:rsidRDefault="000F67AD">
      <w:pPr>
        <w:pStyle w:val="normal"/>
        <w:ind w:right="-114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19"/>
        </w:numPr>
        <w:ind w:right="-13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Середня швидкість вітру у січні - від 4 до 6, м/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gramEnd"/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539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ind w:firstLine="539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lastRenderedPageBreak/>
        <w:t xml:space="preserve">Кліматичні параметри холодного періоду року, </w:t>
      </w:r>
    </w:p>
    <w:p w:rsidR="000F67AD" w:rsidRDefault="008B32ED">
      <w:pPr>
        <w:pStyle w:val="normal"/>
        <w:ind w:firstLine="539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м. Дніпро</w:t>
      </w:r>
    </w:p>
    <w:p w:rsidR="000F67AD" w:rsidRDefault="000F67AD">
      <w:pPr>
        <w:pStyle w:val="normal"/>
        <w:ind w:firstLine="53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7"/>
        <w:tblW w:w="9038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4803"/>
        <w:gridCol w:w="2126"/>
        <w:gridCol w:w="2109"/>
      </w:tblGrid>
      <w:tr w:rsidR="000F67AD">
        <w:trPr>
          <w:trHeight w:val="471"/>
          <w:jc w:val="center"/>
        </w:trPr>
        <w:tc>
          <w:tcPr>
            <w:tcW w:w="480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right="40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Найменування параметра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left="1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Величина параметра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right="7" w:firstLine="1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Обґрунтування</w:t>
            </w:r>
          </w:p>
        </w:tc>
      </w:tr>
      <w:tr w:rsidR="000F67AD">
        <w:trPr>
          <w:trHeight w:val="251"/>
          <w:jc w:val="center"/>
        </w:trPr>
        <w:tc>
          <w:tcPr>
            <w:tcW w:w="480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hanging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hanging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hanging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0F67AD">
        <w:trPr>
          <w:trHeight w:val="401"/>
          <w:jc w:val="center"/>
        </w:trPr>
        <w:tc>
          <w:tcPr>
            <w:tcW w:w="4803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Кліматичний район і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ідрайон  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1441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ІІ-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івденно-східний (Степ)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right="-9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ДСТУ-Н Б В.1.1-27:2010   </w:t>
            </w:r>
          </w:p>
        </w:tc>
      </w:tr>
      <w:tr w:rsidR="000F67AD">
        <w:trPr>
          <w:trHeight w:val="662"/>
          <w:jc w:val="center"/>
        </w:trPr>
        <w:tc>
          <w:tcPr>
            <w:tcW w:w="4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Кліматична зона і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ідзона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2018"/>
              </w:tabs>
              <w:ind w:left="-108"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III, IIIВ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</w:rPr>
              <w:t>2_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Східний степ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right="-9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ДБН</w:t>
            </w:r>
          </w:p>
          <w:p w:rsidR="000F67AD" w:rsidRDefault="008B32ED">
            <w:pPr>
              <w:pStyle w:val="normal"/>
              <w:widowControl w:val="0"/>
              <w:ind w:right="-9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360-92**</w:t>
            </w:r>
          </w:p>
        </w:tc>
      </w:tr>
      <w:tr w:rsidR="000F67AD">
        <w:trPr>
          <w:trHeight w:val="669"/>
          <w:jc w:val="center"/>
        </w:trPr>
        <w:tc>
          <w:tcPr>
            <w:tcW w:w="4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Температура повітря найбільш холодних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діб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 °С, забезпеченістю  0,98/0,92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1441"/>
              </w:tabs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-29/-27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1786"/>
              </w:tabs>
              <w:ind w:left="-31" w:right="-9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ДСТУ-Н Б В.1.1-27:2010 </w:t>
            </w:r>
          </w:p>
        </w:tc>
      </w:tr>
      <w:tr w:rsidR="000F67AD">
        <w:trPr>
          <w:trHeight w:val="717"/>
          <w:jc w:val="center"/>
        </w:trPr>
        <w:tc>
          <w:tcPr>
            <w:tcW w:w="4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Температура повітря найбільш холодної   п'ятиденки, °С, забезпеченістю  0,98/0,92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140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-26/-24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right="-9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ДСТУ-Н Б В.1.1-27:2010</w:t>
            </w:r>
          </w:p>
        </w:tc>
      </w:tr>
      <w:tr w:rsidR="000F67AD">
        <w:trPr>
          <w:trHeight w:val="320"/>
          <w:jc w:val="center"/>
        </w:trPr>
        <w:tc>
          <w:tcPr>
            <w:tcW w:w="4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Абсолютна мінімальна температура повітря, °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proofErr w:type="gramEnd"/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left="-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-34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righ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ДСТУ-Н Б В.1.1-27:2010</w:t>
            </w:r>
          </w:p>
        </w:tc>
      </w:tr>
      <w:tr w:rsidR="000F67AD">
        <w:trPr>
          <w:trHeight w:val="615"/>
          <w:jc w:val="center"/>
        </w:trPr>
        <w:tc>
          <w:tcPr>
            <w:tcW w:w="4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Середня добова амплітуда повітря найбільш холодного місяця, °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proofErr w:type="gramEnd"/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1407"/>
              </w:tabs>
              <w:ind w:righ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6,0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right="-9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ДСТУ-Н Б В.1.1-27:2010</w:t>
            </w:r>
          </w:p>
        </w:tc>
      </w:tr>
      <w:tr w:rsidR="000F67AD">
        <w:trPr>
          <w:trHeight w:val="615"/>
          <w:jc w:val="center"/>
        </w:trPr>
        <w:tc>
          <w:tcPr>
            <w:tcW w:w="4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Тривалість, діб / середня температура повітря, °С, періоду із   середньодобовою температурою повітря &lt; 8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°С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(опалювальний період)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1407"/>
              </w:tabs>
              <w:ind w:righ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172/-0,2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right="-9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ДСТУ-Н Б В.1.1-27:2010</w:t>
            </w:r>
          </w:p>
        </w:tc>
      </w:tr>
      <w:tr w:rsidR="000F67AD">
        <w:trPr>
          <w:trHeight w:val="615"/>
          <w:jc w:val="center"/>
        </w:trPr>
        <w:tc>
          <w:tcPr>
            <w:tcW w:w="4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Середня місячна відносна вологість повітря в січні місяця, %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1407"/>
              </w:tabs>
              <w:ind w:righ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right="-9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ДСТУ-Н Б В.1.1-27:2010</w:t>
            </w:r>
          </w:p>
        </w:tc>
      </w:tr>
      <w:tr w:rsidR="000F67AD">
        <w:trPr>
          <w:trHeight w:val="615"/>
          <w:jc w:val="center"/>
        </w:trPr>
        <w:tc>
          <w:tcPr>
            <w:tcW w:w="4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Кількість опаді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листопад – березень, мм  (тверді опади)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1407"/>
              </w:tabs>
              <w:ind w:righ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223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right="-9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ДСТУ-Н Б В.1.1-27:2010</w:t>
            </w:r>
          </w:p>
        </w:tc>
      </w:tr>
      <w:tr w:rsidR="000F67AD">
        <w:trPr>
          <w:trHeight w:val="615"/>
          <w:jc w:val="center"/>
        </w:trPr>
        <w:tc>
          <w:tcPr>
            <w:tcW w:w="4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Переважний напрямок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вітру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за грудень – лютий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1407"/>
              </w:tabs>
              <w:ind w:righ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 Сх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right="-9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ДСТУ-Н Б В.1.1-27:2010</w:t>
            </w:r>
          </w:p>
        </w:tc>
      </w:tr>
      <w:tr w:rsidR="000F67AD">
        <w:trPr>
          <w:trHeight w:val="615"/>
          <w:jc w:val="center"/>
        </w:trPr>
        <w:tc>
          <w:tcPr>
            <w:tcW w:w="4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Переважний напрямок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вітру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 січні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1407"/>
              </w:tabs>
              <w:ind w:righ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</w:t>
            </w:r>
            <w:proofErr w:type="gramEnd"/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right="-9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ДСТУ-Н Б В.1.1-27:2010</w:t>
            </w:r>
          </w:p>
        </w:tc>
      </w:tr>
      <w:tr w:rsidR="000F67AD">
        <w:trPr>
          <w:trHeight w:val="615"/>
          <w:jc w:val="center"/>
        </w:trPr>
        <w:tc>
          <w:tcPr>
            <w:tcW w:w="4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Середня швидкість переважного напряму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вітру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 січні, м/с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1407"/>
              </w:tabs>
              <w:ind w:righ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5,0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right="-9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ДСТУ-Н Б В.1.1-27:2010</w:t>
            </w:r>
          </w:p>
        </w:tc>
      </w:tr>
      <w:tr w:rsidR="000F67AD">
        <w:trPr>
          <w:trHeight w:val="615"/>
          <w:jc w:val="center"/>
        </w:trPr>
        <w:tc>
          <w:tcPr>
            <w:tcW w:w="4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Середня швидкість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вітру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 січні, м/с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1407"/>
              </w:tabs>
              <w:ind w:righ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5,2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right="-9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ДСТУ-Н Б В.1.1-27:2010</w:t>
            </w:r>
          </w:p>
        </w:tc>
      </w:tr>
    </w:tbl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tabs>
          <w:tab w:val="left" w:pos="1197"/>
        </w:tabs>
        <w:ind w:firstLine="539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tabs>
          <w:tab w:val="left" w:pos="1197"/>
        </w:tabs>
        <w:ind w:firstLine="539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lastRenderedPageBreak/>
        <w:t>Кліматичні параметри теплого періоду року для м. Дніпра</w:t>
      </w: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8"/>
        <w:tblW w:w="9011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4820"/>
        <w:gridCol w:w="1984"/>
        <w:gridCol w:w="2207"/>
      </w:tblGrid>
      <w:tr w:rsidR="000F67AD">
        <w:trPr>
          <w:trHeight w:val="466"/>
        </w:trPr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Найменування параметра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Величина параметра</w:t>
            </w:r>
          </w:p>
        </w:tc>
        <w:tc>
          <w:tcPr>
            <w:tcW w:w="2207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right="-97" w:firstLine="1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Обґрунтування</w:t>
            </w:r>
          </w:p>
        </w:tc>
      </w:tr>
      <w:tr w:rsidR="000F67AD">
        <w:trPr>
          <w:trHeight w:val="248"/>
        </w:trPr>
        <w:tc>
          <w:tcPr>
            <w:tcW w:w="482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hanging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hanging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20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hanging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0F67AD">
        <w:trPr>
          <w:trHeight w:val="397"/>
        </w:trPr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Середня температура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теплого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періоду,°С, забезпеченістю 0,95/0,99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30/26</w:t>
            </w:r>
          </w:p>
        </w:tc>
        <w:tc>
          <w:tcPr>
            <w:tcW w:w="2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left="-108" w:right="-1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ДСТУ-Н Б </w:t>
            </w:r>
          </w:p>
          <w:p w:rsidR="000F67AD" w:rsidRDefault="008B32ED">
            <w:pPr>
              <w:pStyle w:val="normal"/>
              <w:widowControl w:val="0"/>
              <w:ind w:left="-108" w:right="-1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В.1.1-27:2010</w:t>
            </w:r>
          </w:p>
        </w:tc>
      </w:tr>
      <w:tr w:rsidR="000F67AD">
        <w:trPr>
          <w:trHeight w:val="701"/>
        </w:trPr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5888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Середня температура повітря найбільш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теплого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місяця, °С  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21,6</w:t>
            </w:r>
          </w:p>
        </w:tc>
        <w:tc>
          <w:tcPr>
            <w:tcW w:w="2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left="-108" w:right="-1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ДСТУ-Н Б </w:t>
            </w:r>
          </w:p>
          <w:p w:rsidR="000F67AD" w:rsidRDefault="008B32ED">
            <w:pPr>
              <w:pStyle w:val="normal"/>
              <w:widowControl w:val="0"/>
              <w:ind w:left="-108" w:right="-1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В.1.1-27:2010</w:t>
            </w:r>
          </w:p>
        </w:tc>
      </w:tr>
      <w:tr w:rsidR="000F67AD">
        <w:trPr>
          <w:trHeight w:val="232"/>
        </w:trPr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Абсолютна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максимальна температура  повітря,°С   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1250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2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left="-108" w:right="-1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ДСТУ-Н Б </w:t>
            </w:r>
          </w:p>
          <w:p w:rsidR="000F67AD" w:rsidRDefault="008B32ED">
            <w:pPr>
              <w:pStyle w:val="normal"/>
              <w:widowControl w:val="0"/>
              <w:ind w:left="-108" w:right="-1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В.1.1-27:2010</w:t>
            </w:r>
          </w:p>
        </w:tc>
      </w:tr>
      <w:tr w:rsidR="000F67AD">
        <w:trPr>
          <w:trHeight w:val="552"/>
        </w:trPr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Середня добова амплітуда температури</w:t>
            </w:r>
          </w:p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повітря найбільш теплого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ісяця, °С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10,6</w:t>
            </w:r>
          </w:p>
        </w:tc>
        <w:tc>
          <w:tcPr>
            <w:tcW w:w="2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left="-108" w:right="-1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ДСТУ-Н Б </w:t>
            </w:r>
          </w:p>
          <w:p w:rsidR="000F67AD" w:rsidRDefault="008B32ED">
            <w:pPr>
              <w:pStyle w:val="normal"/>
              <w:widowControl w:val="0"/>
              <w:ind w:left="-108" w:right="-1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В.1.1-27:2010</w:t>
            </w:r>
          </w:p>
        </w:tc>
      </w:tr>
      <w:tr w:rsidR="000F67AD">
        <w:trPr>
          <w:trHeight w:val="675"/>
        </w:trPr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Середня місячна відносна вологість повітря найбільш теплого  місяця, %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2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left="-108" w:right="-1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ДСТУ-Н Б </w:t>
            </w:r>
          </w:p>
          <w:p w:rsidR="000F67AD" w:rsidRDefault="008B32ED">
            <w:pPr>
              <w:pStyle w:val="normal"/>
              <w:widowControl w:val="0"/>
              <w:ind w:left="-108" w:right="-1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В.1.1-27:2010</w:t>
            </w:r>
          </w:p>
        </w:tc>
      </w:tr>
      <w:tr w:rsidR="000F67AD">
        <w:trPr>
          <w:trHeight w:val="341"/>
        </w:trPr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Переважний напрямок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вітру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за червень – серпень   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Пн</w:t>
            </w:r>
            <w:proofErr w:type="gramEnd"/>
          </w:p>
        </w:tc>
        <w:tc>
          <w:tcPr>
            <w:tcW w:w="2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1879"/>
              </w:tabs>
              <w:ind w:left="-108" w:right="-1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ДСТУ-Н Б</w:t>
            </w:r>
          </w:p>
          <w:p w:rsidR="000F67AD" w:rsidRDefault="008B32ED">
            <w:pPr>
              <w:pStyle w:val="normal"/>
              <w:widowControl w:val="0"/>
              <w:tabs>
                <w:tab w:val="left" w:pos="1879"/>
              </w:tabs>
              <w:ind w:left="-108" w:right="-1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В.1.1-27:2010</w:t>
            </w:r>
          </w:p>
        </w:tc>
      </w:tr>
      <w:tr w:rsidR="000F67AD">
        <w:trPr>
          <w:trHeight w:val="358"/>
        </w:trPr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Добовий максимум опадів,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мм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  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82</w:t>
            </w:r>
          </w:p>
        </w:tc>
        <w:tc>
          <w:tcPr>
            <w:tcW w:w="2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ind w:left="-108" w:right="-1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ДСТУ-Н Б </w:t>
            </w:r>
          </w:p>
          <w:p w:rsidR="000F67AD" w:rsidRDefault="008B32ED">
            <w:pPr>
              <w:pStyle w:val="normal"/>
              <w:widowControl w:val="0"/>
              <w:ind w:left="-108" w:right="-1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В.1.1-27:2010</w:t>
            </w:r>
          </w:p>
        </w:tc>
      </w:tr>
      <w:tr w:rsidR="000F67AD">
        <w:trPr>
          <w:trHeight w:val="341"/>
        </w:trPr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Переважний напрямок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вітру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за липень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Пн</w:t>
            </w:r>
            <w:proofErr w:type="gramEnd"/>
          </w:p>
        </w:tc>
        <w:tc>
          <w:tcPr>
            <w:tcW w:w="2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1879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ДСТУ-Н Б В.1.1-27:2010</w:t>
            </w:r>
          </w:p>
        </w:tc>
      </w:tr>
      <w:tr w:rsidR="000F67AD">
        <w:trPr>
          <w:trHeight w:val="341"/>
        </w:trPr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Середня швидкість переважного напряму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вітру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 липні, м/с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4,4</w:t>
            </w:r>
          </w:p>
        </w:tc>
        <w:tc>
          <w:tcPr>
            <w:tcW w:w="2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1879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ДСТУ-Н Б В.1.1-27:2010</w:t>
            </w:r>
          </w:p>
        </w:tc>
      </w:tr>
      <w:tr w:rsidR="000F67AD">
        <w:trPr>
          <w:trHeight w:val="341"/>
        </w:trPr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Середня швидкість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вітру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 липні, м/с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3,8</w:t>
            </w:r>
          </w:p>
        </w:tc>
        <w:tc>
          <w:tcPr>
            <w:tcW w:w="2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67AD" w:rsidRDefault="008B32ED">
            <w:pPr>
              <w:pStyle w:val="normal"/>
              <w:widowControl w:val="0"/>
              <w:tabs>
                <w:tab w:val="left" w:pos="1879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ДСТУ-Н Б В.1.1-27:2010</w:t>
            </w:r>
          </w:p>
        </w:tc>
      </w:tr>
    </w:tbl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lastRenderedPageBreak/>
        <w:t>Температура зовнішнього повітря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:</w:t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ind w:left="-283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u w:val="single"/>
          <w:lang w:val="uk-UA"/>
        </w:rPr>
        <w:drawing>
          <wp:inline distT="114300" distB="114300" distL="114300" distR="114300">
            <wp:extent cx="5925600" cy="1816100"/>
            <wp:effectExtent l="0" t="0" r="0" b="0"/>
            <wp:docPr id="23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25600" cy="181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ind w:left="-283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ind w:left="-283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ind w:left="-283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Фізіологічно-гігієнічна класифікація погодних умов:</w:t>
      </w:r>
    </w:p>
    <w:p w:rsidR="000F67AD" w:rsidRDefault="000F67AD">
      <w:pPr>
        <w:pStyle w:val="normal"/>
        <w:ind w:left="-283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ind w:left="-283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noProof/>
          <w:lang w:val="uk-U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1200150</wp:posOffset>
            </wp:positionH>
            <wp:positionV relativeFrom="paragraph">
              <wp:posOffset>0</wp:posOffset>
            </wp:positionV>
            <wp:extent cx="3119438" cy="4789209"/>
            <wp:effectExtent l="0" t="0" r="0" b="0"/>
            <wp:wrapTopAndBottom distT="0" distB="0"/>
            <wp:docPr id="1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48" cstate="print"/>
                    <a:srcRect t="4301" b="6536"/>
                    <a:stretch>
                      <a:fillRect/>
                    </a:stretch>
                  </pic:blipFill>
                  <pic:spPr>
                    <a:xfrm>
                      <a:off x="0" y="0"/>
                      <a:ext cx="3119438" cy="4789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0F67AD" w:rsidRDefault="000F67AD">
      <w:pPr>
        <w:pStyle w:val="normal"/>
        <w:ind w:left="-283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ind w:left="-283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ind w:left="-283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lastRenderedPageBreak/>
        <w:t xml:space="preserve">2.3 Облік вітрового режиму, побудова рози вітрів за січень та липень, візначеняя пануючих напрямів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ітрів</w:t>
      </w:r>
    </w:p>
    <w:p w:rsidR="000F67AD" w:rsidRDefault="000F67AD">
      <w:pPr>
        <w:pStyle w:val="normal"/>
        <w:ind w:left="-283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Дія вітру на людину ті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сно пов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'язана з температурою і 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ологістю повітря.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У літню пору вітер знижує відчуття перегріву, а в зимовий час збільшує відчуття холоду.</w:t>
      </w:r>
      <w:proofErr w:type="gramEnd"/>
    </w:p>
    <w:p w:rsidR="000F67AD" w:rsidRDefault="000F67AD">
      <w:pPr>
        <w:pStyle w:val="normal"/>
        <w:ind w:left="-283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Оцінка вітрового режиму місцевості проводиться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при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вирішенні планувальних завдань, пов'язаних з вітрозахистом, аерацією і вибором оптимальної орієнта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ції будівель, типів секцій, квартир тощо.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Вітер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істотно впливає на тепловий стан людини. </w:t>
      </w:r>
    </w:p>
    <w:p w:rsidR="000F67AD" w:rsidRDefault="000F67AD">
      <w:pPr>
        <w:pStyle w:val="normal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Вітровий режим місцевості характеризується напрямком руху, швидкістю і повторюваністю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ітру. Напрямок визначається точкою обрію, від якої віє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ітер. Зазвичай викорис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товують вісім напрямів (румбів):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івніч, північний схід, схід, південний схід, південь, південний захід, захід, північний захід.</w:t>
      </w:r>
    </w:p>
    <w:p w:rsidR="000F67AD" w:rsidRDefault="000F67AD">
      <w:pPr>
        <w:pStyle w:val="normal"/>
        <w:ind w:left="-283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Характеристики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ітру в січні для м. Дніпра</w:t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tbl>
      <w:tblPr>
        <w:tblStyle w:val="a9"/>
        <w:tblW w:w="9435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1110"/>
        <w:gridCol w:w="780"/>
        <w:gridCol w:w="720"/>
        <w:gridCol w:w="690"/>
        <w:gridCol w:w="825"/>
        <w:gridCol w:w="705"/>
        <w:gridCol w:w="780"/>
        <w:gridCol w:w="780"/>
        <w:gridCol w:w="885"/>
        <w:gridCol w:w="2160"/>
      </w:tblGrid>
      <w:tr w:rsidR="000F67AD">
        <w:trPr>
          <w:trHeight w:val="216"/>
        </w:trPr>
        <w:tc>
          <w:tcPr>
            <w:tcW w:w="111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Місяць</w:t>
            </w:r>
          </w:p>
        </w:tc>
        <w:tc>
          <w:tcPr>
            <w:tcW w:w="6165" w:type="dxa"/>
            <w:gridSpan w:val="8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 xml:space="preserve">Повторюваність напряму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вітру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, %</w:t>
            </w:r>
          </w:p>
          <w:p w:rsidR="000F67AD" w:rsidRDefault="000F67A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Середня швидкість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вітру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 м/с</w:t>
            </w:r>
          </w:p>
        </w:tc>
        <w:tc>
          <w:tcPr>
            <w:tcW w:w="216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Повторюваність штилю, %</w:t>
            </w:r>
          </w:p>
        </w:tc>
      </w:tr>
      <w:tr w:rsidR="000F67AD">
        <w:trPr>
          <w:trHeight w:val="396"/>
        </w:trPr>
        <w:tc>
          <w:tcPr>
            <w:tcW w:w="111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ind w:right="-115" w:hanging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Січень</w:t>
            </w:r>
          </w:p>
        </w:tc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Пн</w:t>
            </w:r>
            <w:proofErr w:type="gramEnd"/>
          </w:p>
        </w:tc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ind w:right="-114" w:hanging="10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ПнСх</w:t>
            </w: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Сх</w:t>
            </w:r>
          </w:p>
        </w:tc>
        <w:tc>
          <w:tcPr>
            <w:tcW w:w="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ind w:right="-112" w:hanging="10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ПдСх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Пд</w:t>
            </w:r>
          </w:p>
        </w:tc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ПдЗ</w:t>
            </w:r>
          </w:p>
        </w:tc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</w:t>
            </w:r>
            <w:proofErr w:type="gramEnd"/>
          </w:p>
        </w:tc>
        <w:tc>
          <w:tcPr>
            <w:tcW w:w="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ind w:right="-11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ПнЗ</w:t>
            </w:r>
          </w:p>
        </w:tc>
        <w:tc>
          <w:tcPr>
            <w:tcW w:w="216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0F67AD" w:rsidRDefault="000F67A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9.2</w:t>
            </w:r>
          </w:p>
        </w:tc>
      </w:tr>
      <w:tr w:rsidR="000F67AD">
        <w:tc>
          <w:tcPr>
            <w:tcW w:w="1110" w:type="dxa"/>
            <w:vMerge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14,9</w:t>
            </w: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5.0</w:t>
            </w:r>
          </w:p>
        </w:tc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11.1</w:t>
            </w: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5.0</w:t>
            </w: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11.0</w:t>
            </w: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4.9</w:t>
            </w:r>
          </w:p>
        </w:tc>
        <w:tc>
          <w:tcPr>
            <w:tcW w:w="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10.1</w:t>
            </w: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5.0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11.7</w:t>
            </w: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5.1</w:t>
            </w:r>
          </w:p>
        </w:tc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13.7</w:t>
            </w: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4.9</w:t>
            </w:r>
          </w:p>
        </w:tc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17.6</w:t>
            </w: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5.0</w:t>
            </w:r>
          </w:p>
        </w:tc>
        <w:tc>
          <w:tcPr>
            <w:tcW w:w="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9.9</w:t>
            </w: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5.6</w:t>
            </w:r>
          </w:p>
        </w:tc>
        <w:tc>
          <w:tcPr>
            <w:tcW w:w="2160" w:type="dxa"/>
            <w:vMerge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Характеристики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ітру в липні для м. Дніпра</w:t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a"/>
        <w:tblW w:w="939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1155"/>
        <w:gridCol w:w="735"/>
        <w:gridCol w:w="735"/>
        <w:gridCol w:w="765"/>
        <w:gridCol w:w="765"/>
        <w:gridCol w:w="720"/>
        <w:gridCol w:w="750"/>
        <w:gridCol w:w="735"/>
        <w:gridCol w:w="885"/>
        <w:gridCol w:w="2145"/>
      </w:tblGrid>
      <w:tr w:rsidR="000F67AD">
        <w:trPr>
          <w:trHeight w:val="216"/>
        </w:trPr>
        <w:tc>
          <w:tcPr>
            <w:tcW w:w="115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Місяць</w:t>
            </w:r>
          </w:p>
        </w:tc>
        <w:tc>
          <w:tcPr>
            <w:tcW w:w="6090" w:type="dxa"/>
            <w:gridSpan w:val="8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 xml:space="preserve">Повторюваність напряму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вітру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, %</w:t>
            </w: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Середня швидкість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вітру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 м/с</w:t>
            </w:r>
          </w:p>
        </w:tc>
        <w:tc>
          <w:tcPr>
            <w:tcW w:w="214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Повторюваність штилю, %</w:t>
            </w:r>
          </w:p>
        </w:tc>
      </w:tr>
      <w:tr w:rsidR="000F67AD">
        <w:trPr>
          <w:trHeight w:val="375"/>
        </w:trPr>
        <w:tc>
          <w:tcPr>
            <w:tcW w:w="1155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0F67AD" w:rsidRDefault="000F67AD">
            <w:pPr>
              <w:pStyle w:val="normal"/>
              <w:ind w:right="-115" w:hanging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F67AD" w:rsidRDefault="008B32ED">
            <w:pPr>
              <w:pStyle w:val="normal"/>
              <w:ind w:right="-115" w:hanging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Липень</w:t>
            </w:r>
          </w:p>
        </w:tc>
        <w:tc>
          <w:tcPr>
            <w:tcW w:w="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Пн</w:t>
            </w:r>
            <w:proofErr w:type="gramEnd"/>
          </w:p>
        </w:tc>
        <w:tc>
          <w:tcPr>
            <w:tcW w:w="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ind w:right="-114" w:hanging="10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ПнСх</w:t>
            </w:r>
          </w:p>
        </w:tc>
        <w:tc>
          <w:tcPr>
            <w:tcW w:w="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Сх</w:t>
            </w:r>
          </w:p>
        </w:tc>
        <w:tc>
          <w:tcPr>
            <w:tcW w:w="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ind w:right="-112" w:hanging="10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ПдСх</w:t>
            </w:r>
          </w:p>
        </w:tc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Пд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ПдЗ</w:t>
            </w:r>
          </w:p>
        </w:tc>
        <w:tc>
          <w:tcPr>
            <w:tcW w:w="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</w:t>
            </w:r>
            <w:proofErr w:type="gramEnd"/>
          </w:p>
        </w:tc>
        <w:tc>
          <w:tcPr>
            <w:tcW w:w="8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ind w:right="-11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ПнЗ</w:t>
            </w:r>
          </w:p>
        </w:tc>
        <w:tc>
          <w:tcPr>
            <w:tcW w:w="2145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0F67AD" w:rsidRDefault="000F67AD">
            <w:pPr>
              <w:pStyle w:val="normal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15.9</w:t>
            </w:r>
          </w:p>
        </w:tc>
      </w:tr>
      <w:tr w:rsidR="000F67AD">
        <w:trPr>
          <w:trHeight w:val="516"/>
        </w:trPr>
        <w:tc>
          <w:tcPr>
            <w:tcW w:w="1155" w:type="dxa"/>
            <w:vMerge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0F67AD" w:rsidRDefault="000F67AD">
            <w:pPr>
              <w:pStyle w:val="normal"/>
              <w:ind w:right="-11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3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28.4</w:t>
            </w: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4.4</w:t>
            </w:r>
          </w:p>
        </w:tc>
        <w:tc>
          <w:tcPr>
            <w:tcW w:w="73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16.1</w:t>
            </w: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4.6</w:t>
            </w:r>
          </w:p>
        </w:tc>
        <w:tc>
          <w:tcPr>
            <w:tcW w:w="76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10.3</w:t>
            </w: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4.6</w:t>
            </w:r>
          </w:p>
        </w:tc>
        <w:tc>
          <w:tcPr>
            <w:tcW w:w="76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5.3</w:t>
            </w: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4.1</w:t>
            </w:r>
          </w:p>
        </w:tc>
        <w:tc>
          <w:tcPr>
            <w:tcW w:w="72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5.3</w:t>
            </w: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3.7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6.8</w:t>
            </w: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3.9</w:t>
            </w:r>
          </w:p>
        </w:tc>
        <w:tc>
          <w:tcPr>
            <w:tcW w:w="73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15.5</w:t>
            </w: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4.2</w:t>
            </w:r>
          </w:p>
        </w:tc>
        <w:tc>
          <w:tcPr>
            <w:tcW w:w="88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12.3</w:t>
            </w:r>
          </w:p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4.7</w:t>
            </w:r>
          </w:p>
        </w:tc>
        <w:tc>
          <w:tcPr>
            <w:tcW w:w="2145" w:type="dxa"/>
            <w:vMerge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0F67AD" w:rsidRDefault="000F67A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Для оцінки швидкості вітру за напрямками використовують розу ві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тр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ів за середньомісячною швидкістю вітру в січні й липні.</w:t>
      </w:r>
    </w:p>
    <w:p w:rsidR="000F67AD" w:rsidRDefault="000F67AD">
      <w:pPr>
        <w:pStyle w:val="normal"/>
        <w:ind w:right="-293" w:hanging="142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right="-293" w:hanging="142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right="-293" w:hanging="142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Роза ві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тр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ів та напрям пануючого вітру для м. Дніпра</w:t>
      </w:r>
    </w:p>
    <w:p w:rsidR="000F67AD" w:rsidRDefault="000F67AD">
      <w:pPr>
        <w:pStyle w:val="normal"/>
        <w:ind w:right="-293" w:hanging="142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ind w:left="-283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u w:val="single"/>
          <w:lang w:val="uk-UA"/>
        </w:rPr>
        <w:drawing>
          <wp:inline distT="114300" distB="114300" distL="114300" distR="114300">
            <wp:extent cx="5734050" cy="3069543"/>
            <wp:effectExtent l="0" t="0" r="0" b="0"/>
            <wp:docPr id="44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49" cstate="print"/>
                    <a:srcRect t="2639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0695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ind w:left="-283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u w:val="single"/>
          <w:lang w:val="uk-UA"/>
        </w:rPr>
        <w:drawing>
          <wp:inline distT="114300" distB="114300" distL="114300" distR="114300">
            <wp:extent cx="3868575" cy="1927861"/>
            <wp:effectExtent l="0" t="0" r="0" b="0"/>
            <wp:docPr id="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8575" cy="19278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% = </w:t>
      </w:r>
      <m:oMath>
        <m:f>
          <m:fPr>
            <m:ctrlPr>
              <w:rPr>
                <w:rFonts w:ascii="Times New Roman" w:eastAsia="Times New Roman" w:hAnsi="Times New Roman" w:cs="Times New Roman"/>
                <w:sz w:val="30"/>
                <w:szCs w:val="30"/>
              </w:rPr>
            </m:ctrlPr>
          </m:fPr>
          <m:num>
            <m:r>
              <w:rPr>
                <w:rFonts w:ascii="Times New Roman" w:eastAsia="Times New Roman" w:hAnsi="Times New Roman" w:cs="Times New Roman"/>
                <w:sz w:val="30"/>
                <w:szCs w:val="30"/>
              </w:rPr>
              <m:t>5,0-3,0</m:t>
            </m:r>
          </m:num>
          <m:den>
            <m:r>
              <w:rPr>
                <w:rFonts w:ascii="Times New Roman" w:eastAsia="Times New Roman" w:hAnsi="Times New Roman" w:cs="Times New Roman"/>
                <w:sz w:val="30"/>
                <w:szCs w:val="30"/>
              </w:rPr>
              <m:t>5,0</m:t>
            </m:r>
          </m:den>
        </m:f>
        <m:r>
          <w:rPr>
            <w:rFonts w:ascii="Times New Roman" w:eastAsia="Times New Roman" w:hAnsi="Times New Roman" w:cs="Times New Roman"/>
            <w:sz w:val="30"/>
            <w:szCs w:val="30"/>
          </w:rPr>
          <m:t xml:space="preserve">×100%=40% </m:t>
        </m:r>
      </m:oMath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 (Відсоток зниження швидкості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вітру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0F67AD" w:rsidRDefault="008B32ED">
      <w:pPr>
        <w:pStyle w:val="normal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% = </w:t>
      </w:r>
      <m:oMath>
        <m:f>
          <m:fPr>
            <m:ctrlPr>
              <w:rPr>
                <w:rFonts w:ascii="Times New Roman" w:eastAsia="Times New Roman" w:hAnsi="Times New Roman" w:cs="Times New Roman"/>
                <w:sz w:val="30"/>
                <w:szCs w:val="30"/>
              </w:rPr>
            </m:ctrlPr>
          </m:fPr>
          <m:num>
            <m:r>
              <w:rPr>
                <w:rFonts w:ascii="Times New Roman" w:eastAsia="Times New Roman" w:hAnsi="Times New Roman" w:cs="Times New Roman"/>
                <w:sz w:val="30"/>
                <w:szCs w:val="30"/>
              </w:rPr>
              <m:t>4,4-3,0</m:t>
            </m:r>
          </m:num>
          <m:den>
            <m:r>
              <w:rPr>
                <w:rFonts w:ascii="Times New Roman" w:eastAsia="Times New Roman" w:hAnsi="Times New Roman" w:cs="Times New Roman"/>
                <w:sz w:val="30"/>
                <w:szCs w:val="30"/>
              </w:rPr>
              <m:t>4,4</m:t>
            </m:r>
          </m:den>
        </m:f>
        <m:r>
          <w:rPr>
            <w:rFonts w:ascii="Times New Roman" w:eastAsia="Times New Roman" w:hAnsi="Times New Roman" w:cs="Times New Roman"/>
            <w:sz w:val="30"/>
            <w:szCs w:val="30"/>
          </w:rPr>
          <m:t>×100%=31,8%</m:t>
        </m:r>
      </m:oMath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(Відсоток зниження швидкості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вітру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0F67AD" w:rsidRDefault="000F67AD">
      <w:pPr>
        <w:pStyle w:val="normal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Важливе значення при проектуванні має комплексна оцінка спі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ідношення температури та вітру. Оцінку температурно-вітрового режиму рекомендується проводити при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вс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іх класах погоди, виходячи із сполучень т</w:t>
      </w:r>
      <w:r>
        <w:rPr>
          <w:rFonts w:ascii="Times New Roman" w:eastAsia="Times New Roman" w:hAnsi="Times New Roman" w:cs="Times New Roman"/>
          <w:sz w:val="28"/>
          <w:szCs w:val="28"/>
        </w:rPr>
        <w:t>емператури та вітру і їх впливу на організм людини.</w:t>
      </w:r>
    </w:p>
    <w:p w:rsidR="000F67AD" w:rsidRDefault="000F67AD">
      <w:pPr>
        <w:pStyle w:val="normal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Аналіз рози ві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тр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ів та напрямів пануючого вітру показує, що для даного району будівництва взимку переважний напрям вітру західний (17,6 %) із швидкістю – 5,0 м/с; найбільша швидкість вітру – 5,6 м/с із пі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внічно-західного напрямку з повторюваністю 9,9 %; найменша швидкість вітру – 4,9 м/с із східного та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івнічно-західного напрямків з повторюваністю 11,0 % та 13,7 %; літом переважний напрям вітру – північний (28,4 %) із швидкістю – 4,4 м/с; найбільша швидкіс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ть вітру – 4,7 м/с із північно-західного напрямку з повторюваністю 12,3 %; найменша швидкість вітру – 3,7 м/с із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івденного напрямку з повторюваністю 5,3 %.</w:t>
      </w:r>
    </w:p>
    <w:p w:rsidR="000F67AD" w:rsidRDefault="000F67AD">
      <w:pPr>
        <w:pStyle w:val="normal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720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ІІІ. Теплотехнічний розрахунок енергоефективних огороджувальних конструкцій центру регіонального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туризму</w:t>
      </w:r>
    </w:p>
    <w:p w:rsidR="000F67AD" w:rsidRDefault="000F67AD">
      <w:pPr>
        <w:pStyle w:val="normal"/>
        <w:ind w:firstLine="54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Вхідні дані: </w:t>
      </w:r>
    </w:p>
    <w:p w:rsidR="000F67AD" w:rsidRDefault="000F67AD">
      <w:pPr>
        <w:pStyle w:val="normal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5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Район будівництва: м. Дні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про</w:t>
      </w:r>
      <w:proofErr w:type="gramEnd"/>
    </w:p>
    <w:p w:rsidR="000F67AD" w:rsidRDefault="000F67AD">
      <w:pPr>
        <w:pStyle w:val="normal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5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Центр регіонального туризму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1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Зовнішня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іна - кладка із цегли звичайної на цементно-пісчаному розчині із обробленням штукатуркою с обох сторін.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3.1 Конструкція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іни та розрахункові характеристики матеріалів:</w:t>
      </w:r>
    </w:p>
    <w:p w:rsidR="000F67AD" w:rsidRDefault="008B32ED">
      <w:pPr>
        <w:pStyle w:val="normal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noProof/>
          <w:lang w:val="uk-UA"/>
        </w:rPr>
        <w:drawing>
          <wp:anchor distT="114300" distB="114300" distL="114300" distR="114300" simplePos="0" relativeHeight="251660288" behindDoc="0" locked="0" layoutInCell="1" allowOverlap="1">
            <wp:simplePos x="0" y="0"/>
            <wp:positionH relativeFrom="column">
              <wp:posOffset>3695700</wp:posOffset>
            </wp:positionH>
            <wp:positionV relativeFrom="paragraph">
              <wp:posOffset>269704</wp:posOffset>
            </wp:positionV>
            <wp:extent cx="2035500" cy="2763646"/>
            <wp:effectExtent l="0" t="0" r="0" b="0"/>
            <wp:wrapSquare wrapText="bothSides" distT="114300" distB="114300" distL="114300" distR="114300"/>
            <wp:docPr id="13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51" cstate="print"/>
                    <a:srcRect t="8033" b="6907"/>
                    <a:stretch>
                      <a:fillRect/>
                    </a:stretch>
                  </pic:blipFill>
                  <pic:spPr>
                    <a:xfrm>
                      <a:off x="0" y="0"/>
                      <a:ext cx="2035500" cy="27636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Розрахункові характеристики: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1 шар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–ш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тукатурка цементно-піщана:  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Times New Roman" w:eastAsia="Times New Roman" w:hAnsi="Times New Roman" w:cs="Times New Roman"/>
                <w:sz w:val="32"/>
                <w:szCs w:val="32"/>
              </w:rPr>
            </m:ctrlPr>
          </m:sSubPr>
          <m:e>
            <m:r>
              <w:rPr>
                <w:rFonts w:ascii="Times New Roman" w:eastAsia="Times New Roman" w:hAnsi="Times New Roman" w:cs="Times New Roman"/>
                <w:sz w:val="32"/>
                <w:szCs w:val="32"/>
              </w:rPr>
              <m:t>૪</m:t>
            </m:r>
          </m:e>
          <m:sub>
            <m:r>
              <w:rPr>
                <w:rFonts w:ascii="Times New Roman" w:eastAsia="Times New Roman" w:hAnsi="Times New Roman" w:cs="Times New Roman"/>
                <w:sz w:val="32"/>
                <w:szCs w:val="32"/>
              </w:rPr>
              <m:t>0</m:t>
            </m:r>
          </m:sub>
        </m:sSub>
      </m:oMath>
      <w:r w:rsidR="008B32ED">
        <w:rPr>
          <w:rFonts w:ascii="Times New Roman" w:eastAsia="Times New Roman" w:hAnsi="Times New Roman" w:cs="Times New Roman"/>
          <w:sz w:val="28"/>
          <w:szCs w:val="28"/>
        </w:rPr>
        <w:t xml:space="preserve"> = 1600 кг/</w:t>
      </w:r>
      <m:oMath>
        <m:sSup>
          <m:sSupPr>
            <m:ctrlPr>
              <w:rPr>
                <w:rFonts w:ascii="Times New Roman" w:eastAsia="Times New Roman" w:hAnsi="Times New Roman" w:cs="Times New Roman"/>
                <w:sz w:val="28"/>
                <w:szCs w:val="28"/>
              </w:rPr>
            </m:ctrlPr>
          </m:sSupPr>
          <m:e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м</m:t>
            </m:r>
          </m:e>
          <m:sup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3</m:t>
            </m:r>
          </m:sup>
        </m:sSup>
      </m:oMath>
      <w:r w:rsidR="008B32ED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= 20 мм = 0,02м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;</w:t>
      </w:r>
      <w:proofErr w:type="gramEnd"/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Times New Roman" w:eastAsia="Times New Roman" w:hAnsi="Times New Roman" w:cs="Times New Roman"/>
                <w:sz w:val="32"/>
                <w:szCs w:val="32"/>
              </w:rPr>
            </m:ctrlPr>
          </m:sSubPr>
          <m:e>
            <m:r>
              <w:rPr>
                <w:rFonts w:ascii="Times New Roman" w:eastAsia="Times New Roman" w:hAnsi="Times New Roman" w:cs="Times New Roman"/>
                <w:sz w:val="32"/>
                <w:szCs w:val="32"/>
              </w:rPr>
              <m:t>λ</m:t>
            </m:r>
          </m:e>
          <m:sub>
            <m:r>
              <w:rPr>
                <w:rFonts w:ascii="Times New Roman" w:eastAsia="Times New Roman" w:hAnsi="Times New Roman" w:cs="Times New Roman"/>
                <w:sz w:val="32"/>
                <w:szCs w:val="32"/>
              </w:rPr>
              <m:t>Б</m:t>
            </m:r>
          </m:sub>
        </m:sSub>
      </m:oMath>
      <w:r w:rsidR="008B32ED">
        <w:rPr>
          <w:rFonts w:ascii="Times New Roman" w:eastAsia="Times New Roman" w:hAnsi="Times New Roman" w:cs="Times New Roman"/>
          <w:sz w:val="28"/>
          <w:szCs w:val="28"/>
        </w:rPr>
        <w:t xml:space="preserve"> = 0,81 Вт/м·К.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2 шар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цегла глиняна звичайна на цементно –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ісчаном розчині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Times New Roman" w:eastAsia="Times New Roman" w:hAnsi="Times New Roman" w:cs="Times New Roman"/>
                <w:sz w:val="32"/>
                <w:szCs w:val="32"/>
              </w:rPr>
            </m:ctrlPr>
          </m:sSubPr>
          <m:e>
            <m:r>
              <w:rPr>
                <w:rFonts w:ascii="Times New Roman" w:eastAsia="Times New Roman" w:hAnsi="Times New Roman" w:cs="Times New Roman"/>
                <w:sz w:val="32"/>
                <w:szCs w:val="32"/>
              </w:rPr>
              <m:t>૪</m:t>
            </m:r>
          </m:e>
          <m:sub>
            <m:r>
              <w:rPr>
                <w:rFonts w:ascii="Times New Roman" w:eastAsia="Times New Roman" w:hAnsi="Times New Roman" w:cs="Times New Roman"/>
                <w:sz w:val="32"/>
                <w:szCs w:val="32"/>
              </w:rPr>
              <m:t>0</m:t>
            </m:r>
          </m:sub>
        </m:sSub>
      </m:oMath>
      <w:r w:rsidR="008B32ED">
        <w:rPr>
          <w:rFonts w:ascii="Times New Roman" w:eastAsia="Times New Roman" w:hAnsi="Times New Roman" w:cs="Times New Roman"/>
          <w:sz w:val="28"/>
          <w:szCs w:val="28"/>
        </w:rPr>
        <w:t>=   1800 кг/</w:t>
      </w:r>
      <m:oMath>
        <m:sSup>
          <m:sSupPr>
            <m:ctrlPr>
              <w:rPr>
                <w:rFonts w:ascii="Times New Roman" w:eastAsia="Times New Roman" w:hAnsi="Times New Roman" w:cs="Times New Roman"/>
                <w:sz w:val="28"/>
                <w:szCs w:val="28"/>
              </w:rPr>
            </m:ctrlPr>
          </m:sSupPr>
          <m:e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м</m:t>
            </m:r>
          </m:e>
          <m:sup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3</m:t>
            </m:r>
          </m:sup>
        </m:sSup>
      </m:oMath>
      <w:r w:rsidR="008B32ED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= 510  мм = 0,51м;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Times New Roman" w:eastAsia="Times New Roman" w:hAnsi="Times New Roman" w:cs="Times New Roman"/>
                <w:sz w:val="32"/>
                <w:szCs w:val="32"/>
              </w:rPr>
            </m:ctrlPr>
          </m:sSubPr>
          <m:e>
            <m:r>
              <w:rPr>
                <w:rFonts w:ascii="Times New Roman" w:eastAsia="Times New Roman" w:hAnsi="Times New Roman" w:cs="Times New Roman"/>
                <w:sz w:val="32"/>
                <w:szCs w:val="32"/>
              </w:rPr>
              <m:t>λ</m:t>
            </m:r>
          </m:e>
          <m:sub>
            <m:r>
              <w:rPr>
                <w:rFonts w:ascii="Times New Roman" w:eastAsia="Times New Roman" w:hAnsi="Times New Roman" w:cs="Times New Roman"/>
                <w:sz w:val="32"/>
                <w:szCs w:val="32"/>
              </w:rPr>
              <m:t>Б</m:t>
            </m:r>
          </m:sub>
        </m:sSub>
      </m:oMath>
      <w:r w:rsidR="008B32ED">
        <w:rPr>
          <w:rFonts w:ascii="Times New Roman" w:eastAsia="Times New Roman" w:hAnsi="Times New Roman" w:cs="Times New Roman"/>
          <w:sz w:val="28"/>
          <w:szCs w:val="28"/>
        </w:rPr>
        <w:t>= 0,81 Вт/м</w:t>
      </w:r>
      <w:proofErr w:type="gramStart"/>
      <w:r w:rsidR="008B32ED">
        <w:rPr>
          <w:rFonts w:ascii="Times New Roman" w:eastAsia="Times New Roman" w:hAnsi="Times New Roman" w:cs="Times New Roman"/>
          <w:sz w:val="28"/>
          <w:szCs w:val="28"/>
        </w:rPr>
        <w:t>·К</w:t>
      </w:r>
      <w:proofErr w:type="gramEnd"/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3шар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утеплювач: плити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інополістирольні: 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Times New Roman" w:eastAsia="Times New Roman" w:hAnsi="Times New Roman" w:cs="Times New Roman"/>
                <w:sz w:val="32"/>
                <w:szCs w:val="32"/>
              </w:rPr>
            </m:ctrlPr>
          </m:sSubPr>
          <m:e>
            <m:r>
              <w:rPr>
                <w:rFonts w:ascii="Times New Roman" w:eastAsia="Times New Roman" w:hAnsi="Times New Roman" w:cs="Times New Roman"/>
                <w:sz w:val="32"/>
                <w:szCs w:val="32"/>
              </w:rPr>
              <m:t>૪</m:t>
            </m:r>
          </m:e>
          <m:sub>
            <m:r>
              <w:rPr>
                <w:rFonts w:ascii="Times New Roman" w:eastAsia="Times New Roman" w:hAnsi="Times New Roman" w:cs="Times New Roman"/>
                <w:sz w:val="32"/>
                <w:szCs w:val="32"/>
              </w:rPr>
              <m:t>0</m:t>
            </m:r>
          </m:sub>
        </m:sSub>
      </m:oMath>
      <w:r w:rsidR="008B32ED">
        <w:rPr>
          <w:rFonts w:ascii="Times New Roman" w:eastAsia="Times New Roman" w:hAnsi="Times New Roman" w:cs="Times New Roman"/>
          <w:sz w:val="28"/>
          <w:szCs w:val="28"/>
        </w:rPr>
        <w:t xml:space="preserve"> =50 кг/</w:t>
      </w:r>
      <m:oMath>
        <m:sSup>
          <m:sSupPr>
            <m:ctrlPr>
              <w:rPr>
                <w:rFonts w:ascii="Times New Roman" w:eastAsia="Times New Roman" w:hAnsi="Times New Roman" w:cs="Times New Roman"/>
                <w:sz w:val="28"/>
                <w:szCs w:val="28"/>
              </w:rPr>
            </m:ctrlPr>
          </m:sSupPr>
          <m:e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м</m:t>
            </m:r>
          </m:e>
          <m:sup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3</m:t>
            </m:r>
          </m:sup>
        </m:sSup>
      </m:oMath>
      <w:r w:rsidR="008B32ED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?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Times New Roman" w:eastAsia="Times New Roman" w:hAnsi="Times New Roman" w:cs="Times New Roman"/>
                <w:sz w:val="32"/>
                <w:szCs w:val="32"/>
              </w:rPr>
            </m:ctrlPr>
          </m:sSubPr>
          <m:e>
            <m:r>
              <w:rPr>
                <w:rFonts w:ascii="Times New Roman" w:eastAsia="Times New Roman" w:hAnsi="Times New Roman" w:cs="Times New Roman"/>
                <w:sz w:val="32"/>
                <w:szCs w:val="32"/>
              </w:rPr>
              <m:t>λ</m:t>
            </m:r>
          </m:e>
          <m:sub>
            <m:r>
              <w:rPr>
                <w:rFonts w:ascii="Times New Roman" w:eastAsia="Times New Roman" w:hAnsi="Times New Roman" w:cs="Times New Roman"/>
                <w:sz w:val="32"/>
                <w:szCs w:val="32"/>
              </w:rPr>
              <m:t>Б</m:t>
            </m:r>
          </m:sub>
        </m:sSub>
      </m:oMath>
      <w:r w:rsidR="008B32ED">
        <w:rPr>
          <w:rFonts w:ascii="Times New Roman" w:eastAsia="Times New Roman" w:hAnsi="Times New Roman" w:cs="Times New Roman"/>
          <w:sz w:val="28"/>
          <w:szCs w:val="28"/>
        </w:rPr>
        <w:t>= 0,045 Вт/м</w:t>
      </w:r>
      <w:proofErr w:type="gramStart"/>
      <w:r w:rsidR="008B32ED">
        <w:rPr>
          <w:rFonts w:ascii="Times New Roman" w:eastAsia="Times New Roman" w:hAnsi="Times New Roman" w:cs="Times New Roman"/>
          <w:sz w:val="28"/>
          <w:szCs w:val="28"/>
        </w:rPr>
        <w:t>·К</w:t>
      </w:r>
      <w:proofErr w:type="gramEnd"/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4 шар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штукатурка вапняно -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ісчана:  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Times New Roman" w:eastAsia="Times New Roman" w:hAnsi="Times New Roman" w:cs="Times New Roman"/>
                <w:sz w:val="32"/>
                <w:szCs w:val="32"/>
              </w:rPr>
            </m:ctrlPr>
          </m:sSubPr>
          <m:e>
            <m:r>
              <w:rPr>
                <w:rFonts w:ascii="Times New Roman" w:eastAsia="Times New Roman" w:hAnsi="Times New Roman" w:cs="Times New Roman"/>
                <w:sz w:val="32"/>
                <w:szCs w:val="32"/>
              </w:rPr>
              <m:t>૪</m:t>
            </m:r>
          </m:e>
          <m:sub>
            <m:r>
              <w:rPr>
                <w:rFonts w:ascii="Times New Roman" w:eastAsia="Times New Roman" w:hAnsi="Times New Roman" w:cs="Times New Roman"/>
                <w:sz w:val="32"/>
                <w:szCs w:val="32"/>
              </w:rPr>
              <m:t>0</m:t>
            </m:r>
          </m:sub>
        </m:sSub>
      </m:oMath>
      <w:r w:rsidR="008B32ED">
        <w:rPr>
          <w:rFonts w:ascii="Times New Roman" w:eastAsia="Times New Roman" w:hAnsi="Times New Roman" w:cs="Times New Roman"/>
          <w:sz w:val="28"/>
          <w:szCs w:val="28"/>
        </w:rPr>
        <w:t xml:space="preserve">    =  1600 кг/</w:t>
      </w:r>
      <m:oMath>
        <m:sSup>
          <m:sSupPr>
            <m:ctrlPr>
              <w:rPr>
                <w:rFonts w:ascii="Times New Roman" w:eastAsia="Times New Roman" w:hAnsi="Times New Roman" w:cs="Times New Roman"/>
                <w:sz w:val="28"/>
                <w:szCs w:val="28"/>
              </w:rPr>
            </m:ctrlPr>
          </m:sSupPr>
          <m:e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м</m:t>
            </m:r>
          </m:e>
          <m:sup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3</m:t>
            </m:r>
          </m:sup>
        </m:sSup>
      </m:oMath>
      <w:r w:rsidR="008B32ED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32"/>
          <w:szCs w:val="32"/>
        </w:rPr>
        <w:t xml:space="preserve">δ = </w:t>
      </w:r>
      <w:r>
        <w:rPr>
          <w:rFonts w:ascii="Times New Roman" w:eastAsia="Times New Roman" w:hAnsi="Times New Roman" w:cs="Times New Roman"/>
          <w:sz w:val="28"/>
          <w:szCs w:val="28"/>
        </w:rPr>
        <w:t>20мм= 0,02 м;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Times New Roman" w:eastAsia="Times New Roman" w:hAnsi="Times New Roman" w:cs="Times New Roman"/>
                <w:sz w:val="32"/>
                <w:szCs w:val="32"/>
              </w:rPr>
            </m:ctrlPr>
          </m:sSubPr>
          <m:e>
            <m:r>
              <w:rPr>
                <w:rFonts w:ascii="Times New Roman" w:eastAsia="Times New Roman" w:hAnsi="Times New Roman" w:cs="Times New Roman"/>
                <w:sz w:val="32"/>
                <w:szCs w:val="32"/>
              </w:rPr>
              <m:t>λ</m:t>
            </m:r>
          </m:e>
          <m:sub>
            <m:r>
              <w:rPr>
                <w:rFonts w:ascii="Times New Roman" w:eastAsia="Times New Roman" w:hAnsi="Times New Roman" w:cs="Times New Roman"/>
                <w:sz w:val="32"/>
                <w:szCs w:val="32"/>
              </w:rPr>
              <m:t>Б</m:t>
            </m:r>
          </m:sub>
        </m:sSub>
      </m:oMath>
      <w:r w:rsidR="008B32ED">
        <w:rPr>
          <w:rFonts w:ascii="Times New Roman" w:eastAsia="Times New Roman" w:hAnsi="Times New Roman" w:cs="Times New Roman"/>
          <w:sz w:val="28"/>
          <w:szCs w:val="28"/>
        </w:rPr>
        <w:t>= 0,81 Вт/м·К.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Виконання розрахунку: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 картою-схемою температурних зон України визначаємо, що м. Дніпро розташоване в I температурній зоні.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Мінімально допустиме значення опору теплопередачі зовнішніх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ін житлових будинків для І температурної зони становить:</w:t>
      </w: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R q min =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3,3 </w:t>
      </w:r>
      <m:oMath>
        <m:sSup>
          <m:sSupPr>
            <m:ctrlPr>
              <w:rPr>
                <w:rFonts w:ascii="Times New Roman" w:eastAsia="Times New Roman" w:hAnsi="Times New Roman" w:cs="Times New Roman"/>
                <w:sz w:val="28"/>
                <w:szCs w:val="28"/>
              </w:rPr>
            </m:ctrlPr>
          </m:sSupPr>
          <m:e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м</m:t>
            </m:r>
          </m:e>
          <m:sup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2</m:t>
            </m:r>
            <w:proofErr w:type="gramStart"/>
          </m:sup>
        </m:sSup>
      </m:oMath>
      <w:r>
        <w:rPr>
          <w:rFonts w:ascii="Gungsuh" w:eastAsia="Gungsuh" w:hAnsi="Gungsuh" w:cs="Gungsuh"/>
          <w:sz w:val="28"/>
          <w:szCs w:val="28"/>
        </w:rPr>
        <w:t>∙</w:t>
      </w:r>
      <w:r>
        <w:rPr>
          <w:rFonts w:ascii="Gungsuh" w:eastAsia="Gungsuh" w:hAnsi="Gungsuh" w:cs="Gungsuh"/>
          <w:sz w:val="28"/>
          <w:szCs w:val="28"/>
        </w:rPr>
        <w:t>К</w:t>
      </w:r>
      <w:proofErr w:type="gramEnd"/>
      <w:r>
        <w:rPr>
          <w:rFonts w:ascii="Gungsuh" w:eastAsia="Gungsuh" w:hAnsi="Gungsuh" w:cs="Gungsuh"/>
          <w:sz w:val="28"/>
          <w:szCs w:val="28"/>
        </w:rPr>
        <w:t>/Вт.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 розрахунковими значеннями температури та вологості внутрішнього повітря житлових будинків (tв = 20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°С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і φв = 55%) визначаємо вологісний режим приміщень в опалювальний період – нормальний.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Умови експлуатації матеріалу в огороджувальних конструкціях при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нормальному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вологісному режимі – «Б».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За умовами експлуатації (Б) визначаємо розрахункові характеристики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матер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іалів. 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здійснення теплотехнічного розрахунку приймаємо значення коефіцієнтів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тепловіддачі внутрішньої αв=8,7 та зовнішньої αз=23,0 Вт/(м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2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·К) поверхонь огороджувальної конструкції, що проектується.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Розраховуємо за теплотехнічними показниками необхідну товщину теплозахисного шару (утеплювача) δу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м, за формулою: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114300" distB="114300" distL="114300" distR="114300">
            <wp:extent cx="4719638" cy="1355918"/>
            <wp:effectExtent l="0" t="0" r="0" b="0"/>
            <wp:docPr id="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52" cstate="print"/>
                    <a:srcRect l="4983" t="10899" r="1038"/>
                    <a:stretch>
                      <a:fillRect/>
                    </a:stretch>
                  </pic:blipFill>
                  <pic:spPr>
                    <a:xfrm>
                      <a:off x="0" y="0"/>
                      <a:ext cx="4719638" cy="13559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Приймаємо товщин</w:t>
      </w:r>
      <w:r>
        <w:rPr>
          <w:rFonts w:ascii="Times New Roman" w:eastAsia="Times New Roman" w:hAnsi="Times New Roman" w:cs="Times New Roman"/>
          <w:sz w:val="28"/>
          <w:szCs w:val="28"/>
        </w:rPr>
        <w:t>у утеплювача δу =0,12м =120 мм.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 Розраховуємо сумарний опі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теплопередачі за формулою: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5588330" cy="648475"/>
            <wp:effectExtent l="0" t="0" r="0" b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53" cstate="print"/>
                    <a:srcRect t="13161"/>
                    <a:stretch>
                      <a:fillRect/>
                    </a:stretch>
                  </pic:blipFill>
                  <pic:spPr>
                    <a:xfrm>
                      <a:off x="0" y="0"/>
                      <a:ext cx="5588330" cy="64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(</w:t>
      </w:r>
      <m:oMath>
        <m:sSup>
          <m:sSupPr>
            <m:ctrlPr>
              <w:rPr>
                <w:rFonts w:ascii="Times New Roman" w:eastAsia="Times New Roman" w:hAnsi="Times New Roman" w:cs="Times New Roman"/>
                <w:sz w:val="28"/>
                <w:szCs w:val="28"/>
              </w:rPr>
            </m:ctrlPr>
          </m:sSupPr>
          <m:e>
            <w:proofErr w:type="gramStart"/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м</m:t>
            </m:r>
            <w:proofErr w:type="gramEnd"/>
          </m:e>
          <m:sup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2</m:t>
            </m:r>
          </m:sup>
        </m:sSup>
      </m:oMath>
      <w:r>
        <w:rPr>
          <w:rFonts w:ascii="Times New Roman" w:eastAsia="Times New Roman" w:hAnsi="Times New Roman" w:cs="Times New Roman"/>
          <w:sz w:val="28"/>
          <w:szCs w:val="28"/>
        </w:rPr>
        <w:t xml:space="preserve"> ·К) / Вт</w:t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Виконуємо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перев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ірку виконання обов’язкової умови проектування огороджувальних конструкцій за теплотехнічними вимогами за формулою:</w:t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Times New Roman" w:eastAsia="Times New Roman" w:hAnsi="Times New Roman" w:cs="Times New Roman"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/>
              <m:sub/>
            </m:sSub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R</m:t>
            </m:r>
          </m:e>
          <m:sub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Σ</m:t>
            </m:r>
          </m:sub>
        </m:sSub>
      </m:oMath>
      <w:r w:rsidR="008B32ED">
        <w:rPr>
          <w:rFonts w:ascii="Gungsuh" w:eastAsia="Gungsuh" w:hAnsi="Gungsuh" w:cs="Gungsuh"/>
          <w:sz w:val="28"/>
          <w:szCs w:val="28"/>
        </w:rPr>
        <w:t xml:space="preserve"> ≥ R q </w:t>
      </w:r>
      <w:r w:rsidR="008B32ED">
        <w:rPr>
          <w:rFonts w:ascii="Gungsuh" w:eastAsia="Gungsuh" w:hAnsi="Gungsuh" w:cs="Gungsuh"/>
          <w:sz w:val="28"/>
          <w:szCs w:val="28"/>
        </w:rPr>
        <w:t>min</w:t>
      </w: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3,4 &gt; 3,3 (</w:t>
      </w:r>
      <m:oMath>
        <m:sSup>
          <m:sSupPr>
            <m:ctrlPr>
              <w:rPr>
                <w:rFonts w:ascii="Times New Roman" w:eastAsia="Times New Roman" w:hAnsi="Times New Roman" w:cs="Times New Roman"/>
                <w:sz w:val="28"/>
                <w:szCs w:val="28"/>
              </w:rPr>
            </m:ctrlPr>
          </m:sSupPr>
          <m:e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м</m:t>
            </m:r>
          </m:e>
          <m:sup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2</m:t>
            </m:r>
          </m:sup>
        </m:sSup>
      </m:oMath>
      <w:r>
        <w:rPr>
          <w:rFonts w:ascii="Times New Roman" w:eastAsia="Times New Roman" w:hAnsi="Times New Roman" w:cs="Times New Roman"/>
          <w:sz w:val="28"/>
          <w:szCs w:val="28"/>
        </w:rPr>
        <w:t xml:space="preserve"> ·К) / Вт </w:t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Обов’язкова умова виконується.</w:t>
      </w: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 розрахованими даними товщина зовнішньої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іни становить:</w:t>
      </w: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</w:t>
      </w:r>
      <m:oMath>
        <m:sSub>
          <m:sSubPr>
            <m:ctrlPr>
              <w:rPr>
                <w:rFonts w:ascii="Times New Roman" w:eastAsia="Times New Roman" w:hAnsi="Times New Roman" w:cs="Times New Roman"/>
                <w:sz w:val="28"/>
                <w:szCs w:val="28"/>
              </w:rPr>
            </m:ctrlPr>
          </m:sSubPr>
          <m:e>
            <m:r>
              <w:rPr>
                <w:rFonts w:ascii="Times New Roman" w:eastAsia="Times New Roman" w:hAnsi="Times New Roman" w:cs="Times New Roman"/>
                <w:sz w:val="32"/>
                <w:szCs w:val="32"/>
              </w:rPr>
              <m:t>δ</m:t>
            </m:r>
          </m:e>
          <m:sub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ст</m:t>
            </m:r>
          </m:sub>
        </m:sSub>
      </m:oMath>
      <w:r>
        <w:rPr>
          <w:rFonts w:ascii="Times New Roman" w:eastAsia="Times New Roman" w:hAnsi="Times New Roman" w:cs="Times New Roman"/>
          <w:sz w:val="28"/>
          <w:szCs w:val="28"/>
        </w:rPr>
        <w:t xml:space="preserve"> = 0,02+0,51+0,12+0,02= 670 (мм)</w:t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ІV. Визначення фактичного часу інсоляції для приміщення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4.1  Опис інсоляції;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Інсоляція є важливим фактором, що надає оздоровчий вплив на середовище проживання людини, і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повинна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бути використана в житлових, громадських будинках і на території житлової забудови.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Нормована тривалість інсоляції встановлюється в основних функціональних приміщеннях громадських будівель.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До основних функціональних приміщень належать: у будівлях дитячих дошкільних установ – групові, ігрові, ізолятори і палати; в будівлях - класи і навч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альні кабінети; в лікувально-профілактичних установах – палати (не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менше 60% загальної чисельності); в установах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соц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іального забезпечення – палати ізолятори.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Інсоляція не потрібна в наступних приміщеннях: патологоанатомічних відділеннях; операційних, реані</w:t>
      </w:r>
      <w:r>
        <w:rPr>
          <w:rFonts w:ascii="Times New Roman" w:eastAsia="Times New Roman" w:hAnsi="Times New Roman" w:cs="Times New Roman"/>
          <w:sz w:val="28"/>
          <w:szCs w:val="28"/>
        </w:rPr>
        <w:t>маційних залах ; лікарнях; ветлікарнях; хімічних лабораторіях; виставкових залах музеїв; книгосховищ та архіві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Допускається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відсутність інсоляції в навчальних кабінетах інформатики, фізики, хімії, малювання і креслення.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Забезпечення оптимального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ітлово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го режиму, чи світлового комфорту, має значення не тільки для створення нормальних умов праці та побуту людей, а й психофізіологічного стану людини. Сонячне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ітло також має великі оздоровчі та бактерицидні властивості за рахунок ультрафіолетового випромін</w:t>
      </w:r>
      <w:r>
        <w:rPr>
          <w:rFonts w:ascii="Times New Roman" w:eastAsia="Times New Roman" w:hAnsi="Times New Roman" w:cs="Times New Roman"/>
          <w:sz w:val="28"/>
          <w:szCs w:val="28"/>
        </w:rPr>
        <w:t>ювання.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Врешті, правильне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ішення освітлення має велике техніко-економічне значення, оскільки різні світлотехнічні елементи чи пристрої мають відносно високу вартість і великі експлуатаційні витрати.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4278150" cy="1978536"/>
            <wp:effectExtent l="0" t="0" r="0" b="0"/>
            <wp:docPr id="19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78150" cy="19785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u w:val="single"/>
          <w:lang w:val="uk-UA"/>
        </w:rPr>
        <w:drawing>
          <wp:inline distT="114300" distB="114300" distL="114300" distR="114300">
            <wp:extent cx="3997163" cy="2384272"/>
            <wp:effectExtent l="0" t="0" r="0" b="0"/>
            <wp:docPr id="18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97163" cy="23842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Система - бокова, одностороння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lastRenderedPageBreak/>
        <w:t xml:space="preserve">4.2 Побудова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св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ітл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ових кутів: вертикальний та горизонтальний </w:t>
      </w: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u w:val="single"/>
          <w:lang w:val="uk-UA"/>
        </w:rPr>
        <w:drawing>
          <wp:inline distT="114300" distB="114300" distL="114300" distR="114300">
            <wp:extent cx="2087400" cy="2124509"/>
            <wp:effectExtent l="0" t="0" r="0" b="0"/>
            <wp:docPr id="25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56" cstate="print"/>
                    <a:srcRect l="22626" t="11927" r="45490" b="65056"/>
                    <a:stretch>
                      <a:fillRect/>
                    </a:stretch>
                  </pic:blipFill>
                  <pic:spPr>
                    <a:xfrm>
                      <a:off x="0" y="0"/>
                      <a:ext cx="2087400" cy="21245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Times New Roman" w:eastAsia="Times New Roman" w:hAnsi="Times New Roman" w:cs="Times New Roman"/>
                <w:sz w:val="28"/>
                <w:szCs w:val="28"/>
              </w:rPr>
            </m:ctrlPr>
          </m:sSubPr>
          <m:e>
            <m:r>
              <m:t>α</m:t>
            </m:r>
          </m:e>
          <m:sub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1</m:t>
            </m:r>
          </m:sub>
        </m:sSub>
      </m:oMath>
      <w:r w:rsidR="008B32ED">
        <w:rPr>
          <w:rFonts w:ascii="Times New Roman" w:eastAsia="Times New Roman" w:hAnsi="Times New Roman" w:cs="Times New Roman"/>
          <w:sz w:val="28"/>
          <w:szCs w:val="28"/>
        </w:rPr>
        <w:t>= 75°</w:t>
      </w: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4001925" cy="2239953"/>
            <wp:effectExtent l="0" t="0" r="0" b="0"/>
            <wp:docPr id="2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56" cstate="print"/>
                    <a:srcRect l="23421" t="34642" r="12458" b="40016"/>
                    <a:stretch>
                      <a:fillRect/>
                    </a:stretch>
                  </pic:blipFill>
                  <pic:spPr>
                    <a:xfrm>
                      <a:off x="0" y="0"/>
                      <a:ext cx="4001925" cy="22399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Times New Roman" w:eastAsia="Times New Roman" w:hAnsi="Times New Roman" w:cs="Times New Roman"/>
                <w:sz w:val="28"/>
                <w:szCs w:val="28"/>
              </w:rPr>
            </m:ctrlPr>
          </m:sSubPr>
          <m:e>
            <m:r>
              <m:t>α</m:t>
            </m:r>
          </m:e>
          <m:sub>
            <m:r>
              <w:rPr>
                <w:rFonts w:ascii="Times New Roman" w:eastAsia="Times New Roman" w:hAnsi="Times New Roman" w:cs="Times New Roman"/>
                <w:sz w:val="28"/>
                <w:szCs w:val="28"/>
              </w:rPr>
              <m:t>2</m:t>
            </m:r>
          </m:sub>
        </m:sSub>
      </m:oMath>
      <w:r w:rsidR="008B32ED">
        <w:rPr>
          <w:rFonts w:ascii="Times New Roman" w:eastAsia="Times New Roman" w:hAnsi="Times New Roman" w:cs="Times New Roman"/>
          <w:sz w:val="28"/>
          <w:szCs w:val="28"/>
        </w:rPr>
        <w:t>= 83°</w:t>
      </w:r>
      <w:r w:rsidR="008B32ED">
        <w:rPr>
          <w:rFonts w:ascii="Times New Roman" w:eastAsia="Times New Roman" w:hAnsi="Times New Roman" w:cs="Times New Roman"/>
          <w:sz w:val="28"/>
          <w:szCs w:val="28"/>
        </w:rPr>
        <w:tab/>
      </w:r>
      <w:r w:rsidR="008B32ED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0F67AD" w:rsidRDefault="008B32ED">
      <w:pPr>
        <w:pStyle w:val="normal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114300" distB="114300" distL="114300" distR="114300">
            <wp:extent cx="4988000" cy="2805113"/>
            <wp:effectExtent l="0" t="0" r="0" b="0"/>
            <wp:docPr id="4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57" cstate="print"/>
                    <a:srcRect l="9468" t="10316" r="40033" b="61231"/>
                    <a:stretch>
                      <a:fillRect/>
                    </a:stretch>
                  </pic:blipFill>
                  <pic:spPr>
                    <a:xfrm>
                      <a:off x="0" y="0"/>
                      <a:ext cx="4988000" cy="28051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Контурна допоміжна сітка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ab/>
      </w: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114300" distB="114300" distL="114300" distR="114300">
            <wp:extent cx="2824844" cy="2697885"/>
            <wp:effectExtent l="0" t="0" r="0" b="0"/>
            <wp:docPr id="26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58" cstate="print"/>
                    <a:srcRect l="4696"/>
                    <a:stretch>
                      <a:fillRect/>
                    </a:stretch>
                  </pic:blipFill>
                  <pic:spPr>
                    <a:xfrm>
                      <a:off x="0" y="0"/>
                      <a:ext cx="2824844" cy="26978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8B32ED">
      <w:pPr>
        <w:pStyle w:val="normal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Сонячна карта Дунаєва ϕ=50º</w:t>
      </w:r>
    </w:p>
    <w:p w:rsidR="000F67AD" w:rsidRDefault="000F67AD">
      <w:pPr>
        <w:pStyle w:val="normal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Визначення часу інсоляції</w:t>
      </w:r>
    </w:p>
    <w:tbl>
      <w:tblPr>
        <w:tblStyle w:val="ab"/>
        <w:tblW w:w="9060" w:type="dxa"/>
        <w:tblInd w:w="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1860"/>
        <w:gridCol w:w="1800"/>
        <w:gridCol w:w="1800"/>
        <w:gridCol w:w="1800"/>
        <w:gridCol w:w="1800"/>
      </w:tblGrid>
      <w:tr w:rsidR="000F67AD">
        <w:tc>
          <w:tcPr>
            <w:tcW w:w="18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Орієнтація віконних створі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proofErr w:type="gramEnd"/>
          </w:p>
        </w:tc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Початок Інсоляції (год.) </w:t>
            </w:r>
          </w:p>
        </w:tc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Кінець інсоляції (год.)</w:t>
            </w:r>
          </w:p>
        </w:tc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Тривалість Інсоляції (год.)</w:t>
            </w:r>
          </w:p>
        </w:tc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Нормативне значення тривалості ісоляції</w:t>
            </w:r>
          </w:p>
        </w:tc>
      </w:tr>
      <w:tr w:rsidR="000F67AD">
        <w:tc>
          <w:tcPr>
            <w:tcW w:w="18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ЮВ</w:t>
            </w:r>
          </w:p>
        </w:tc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9 год 00 хв </w:t>
            </w:r>
          </w:p>
        </w:tc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 год 30 хв</w:t>
            </w:r>
          </w:p>
        </w:tc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 год 30 хв</w:t>
            </w:r>
          </w:p>
        </w:tc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 год 00 хв</w:t>
            </w:r>
          </w:p>
        </w:tc>
      </w:tr>
    </w:tbl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Висновок: Враховуючи той факт, що приміщення має 2 вікна, із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івденно східної сторони, можна зробити висновок, що умова інсоляції в даному приміщенні виконується.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4.3 Визначення фактичного часу інсоляції для приміщення виставкової зали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Вхідні дані: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31"/>
        </w:numPr>
        <w:ind w:left="127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Arial Unicode MS" w:eastAsia="Arial Unicode MS" w:hAnsi="Arial Unicode MS" w:cs="Arial Unicode MS"/>
          <w:sz w:val="28"/>
          <w:szCs w:val="28"/>
        </w:rPr>
        <w:t xml:space="preserve">Географічна широта </w:t>
      </w:r>
      <w:proofErr w:type="gramStart"/>
      <w:r>
        <w:rPr>
          <w:rFonts w:ascii="Arial Unicode MS" w:eastAsia="Arial Unicode MS" w:hAnsi="Arial Unicode MS" w:cs="Arial Unicode MS"/>
          <w:sz w:val="28"/>
          <w:szCs w:val="28"/>
        </w:rPr>
        <w:t>м</w:t>
      </w:r>
      <w:proofErr w:type="gramEnd"/>
      <w:r>
        <w:rPr>
          <w:rFonts w:ascii="Arial Unicode MS" w:eastAsia="Arial Unicode MS" w:hAnsi="Arial Unicode MS" w:cs="Arial Unicode MS"/>
          <w:sz w:val="28"/>
          <w:szCs w:val="28"/>
        </w:rPr>
        <w:t>. Дніпро - 48</w:t>
      </w:r>
      <w:r>
        <w:rPr>
          <w:rFonts w:ascii="Arial Unicode MS" w:eastAsia="Arial Unicode MS" w:hAnsi="Arial Unicode MS" w:cs="Arial Unicode MS"/>
          <w:sz w:val="28"/>
          <w:szCs w:val="28"/>
        </w:rPr>
        <w:t>०</w:t>
      </w:r>
      <w:r>
        <w:rPr>
          <w:rFonts w:ascii="Arial Unicode MS" w:eastAsia="Arial Unicode MS" w:hAnsi="Arial Unicode MS" w:cs="Arial Unicode MS"/>
          <w:sz w:val="28"/>
          <w:szCs w:val="28"/>
        </w:rPr>
        <w:t xml:space="preserve"> сх.ш.</w:t>
      </w:r>
    </w:p>
    <w:p w:rsidR="000F67AD" w:rsidRDefault="008B32ED">
      <w:pPr>
        <w:pStyle w:val="normal"/>
        <w:numPr>
          <w:ilvl w:val="0"/>
          <w:numId w:val="31"/>
        </w:numPr>
        <w:ind w:left="127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Визначити фактичний час інсоляції приміщення, що знаходиться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другому поверсі Центру регіонального туризму</w:t>
      </w:r>
    </w:p>
    <w:p w:rsidR="000F67AD" w:rsidRDefault="008B32ED">
      <w:pPr>
        <w:pStyle w:val="normal"/>
        <w:numPr>
          <w:ilvl w:val="0"/>
          <w:numId w:val="31"/>
        </w:numPr>
        <w:ind w:left="127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Розміри вікна - h=2600 мм</w:t>
      </w:r>
      <m:oMath>
        <m:r>
          <w:rPr>
            <w:rFonts w:ascii="Times New Roman" w:eastAsia="Times New Roman" w:hAnsi="Times New Roman" w:cs="Times New Roman"/>
            <w:sz w:val="28"/>
            <w:szCs w:val="28"/>
          </w:rPr>
          <m:t xml:space="preserve"> х</m:t>
        </m:r>
      </m:oMath>
      <w:r>
        <w:rPr>
          <w:rFonts w:ascii="Times New Roman" w:eastAsia="Times New Roman" w:hAnsi="Times New Roman" w:cs="Times New Roman"/>
          <w:sz w:val="28"/>
          <w:szCs w:val="28"/>
        </w:rPr>
        <w:t xml:space="preserve"> L=3000 мм</w:t>
      </w:r>
    </w:p>
    <w:p w:rsidR="000F67AD" w:rsidRDefault="008B32ED">
      <w:pPr>
        <w:pStyle w:val="normal"/>
        <w:numPr>
          <w:ilvl w:val="0"/>
          <w:numId w:val="31"/>
        </w:numPr>
        <w:ind w:left="127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Товщина огороджувальної конструкції - 670 мм</w:t>
      </w:r>
    </w:p>
    <w:p w:rsidR="000F67AD" w:rsidRDefault="000F67AD">
      <w:pPr>
        <w:pStyle w:val="normal"/>
        <w:ind w:left="14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left="566" w:hanging="285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114300" distB="114300" distL="114300" distR="114300">
            <wp:extent cx="4190927" cy="3059902"/>
            <wp:effectExtent l="498642" t="926212" r="498642" b="926212"/>
            <wp:docPr id="1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>
                    <a:xfrm rot="19495928">
                      <a:off x="0" y="0"/>
                      <a:ext cx="4190927" cy="3059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0F67AD">
      <w:pPr>
        <w:pStyle w:val="normal"/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  <w:r>
        <w:rPr>
          <w:rFonts w:ascii="Times New Roman" w:eastAsia="Times New Roman" w:hAnsi="Times New Roman" w:cs="Times New Roman"/>
          <w:sz w:val="80"/>
          <w:szCs w:val="80"/>
        </w:rPr>
        <w:t>IV. Охорон</w:t>
      </w:r>
      <w:r>
        <w:rPr>
          <w:rFonts w:ascii="Times New Roman" w:eastAsia="Times New Roman" w:hAnsi="Times New Roman" w:cs="Times New Roman"/>
          <w:sz w:val="80"/>
          <w:szCs w:val="80"/>
        </w:rPr>
        <w:t xml:space="preserve">а праці та пожежна безпека в будівництві </w:t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Змі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розділу :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2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Забезпечення безпеки проведення монтажних робі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F67AD" w:rsidRDefault="008B32ED">
      <w:pPr>
        <w:pStyle w:val="normal"/>
        <w:numPr>
          <w:ilvl w:val="0"/>
          <w:numId w:val="2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Загальні вимоги до ділянки будівництва</w:t>
      </w:r>
    </w:p>
    <w:p w:rsidR="000F67AD" w:rsidRDefault="008B32ED">
      <w:pPr>
        <w:pStyle w:val="normal"/>
        <w:numPr>
          <w:ilvl w:val="0"/>
          <w:numId w:val="2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Забезпечення достатнього освітлення ділянки будівництва у нічний час</w:t>
      </w:r>
    </w:p>
    <w:p w:rsidR="000F67AD" w:rsidRDefault="008B32ED">
      <w:pPr>
        <w:pStyle w:val="normal"/>
        <w:numPr>
          <w:ilvl w:val="0"/>
          <w:numId w:val="2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Протипожежні заходи</w:t>
      </w:r>
    </w:p>
    <w:p w:rsidR="000F67AD" w:rsidRDefault="008B32ED">
      <w:pPr>
        <w:pStyle w:val="normal"/>
        <w:numPr>
          <w:ilvl w:val="0"/>
          <w:numId w:val="2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Поняття вогнестійкості.</w:t>
      </w:r>
    </w:p>
    <w:p w:rsidR="000F67AD" w:rsidRDefault="008B32ED">
      <w:pPr>
        <w:pStyle w:val="normal"/>
        <w:numPr>
          <w:ilvl w:val="0"/>
          <w:numId w:val="27"/>
        </w:numPr>
        <w:shd w:val="clear" w:color="auto" w:fill="FFFFFF"/>
        <w:ind w:right="460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Шляхи евакуації і аварійні виходи</w:t>
      </w:r>
    </w:p>
    <w:p w:rsidR="000F67AD" w:rsidRDefault="008B32ED">
      <w:pPr>
        <w:pStyle w:val="normal"/>
        <w:numPr>
          <w:ilvl w:val="0"/>
          <w:numId w:val="27"/>
        </w:numPr>
        <w:shd w:val="clear" w:color="auto" w:fill="FFFFFF"/>
        <w:spacing w:after="160"/>
        <w:ind w:right="460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Організація евакуації персоналу і відвідувачі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комплексу.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2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Забезпечення безпеки проведення монтажних робі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т</w:t>
      </w:r>
      <w:proofErr w:type="gramEnd"/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 виконанні монтажних робіт виникає необхідність у виконанні не тільки власне монтажних,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а й багатьох інших процесів і операцій: вантажно-розвантажувальних, електр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о-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і газозварювальних, антикорозійних, бетонних, а також робіт, пов'язаних з пристроєм і експлуатацією лісів, риштовання, сходів і інших пристосувань для виконання робіт на висоті, </w:t>
      </w:r>
      <w:r>
        <w:rPr>
          <w:rFonts w:ascii="Times New Roman" w:eastAsia="Times New Roman" w:hAnsi="Times New Roman" w:cs="Times New Roman"/>
          <w:sz w:val="28"/>
          <w:szCs w:val="28"/>
        </w:rPr>
        <w:t>випробуванням змонтованих конструкцій і ін.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здійснення їх застосовують машини, обладнання, технологічне оснащення,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ізні пристосування і пристрої. 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Тому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 час проведення монтажних робіт необхідно дотримуватися не тільки загальні, а й спеціальні правила техніки безпеки в залежності від виду виконуваних процесів і операцій і застосовуваних машин і устаткування.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До виконання монтажних робіт можуть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бут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допущені робітники, що пройшли спеціальний медичний огляд, навчені технології монтажних робіт і правилам техніки безпеки при їх виконанні, які склали іспити і мають посвідчення на право виконання робіт.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2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Загальні вимоги до ділянки будівництва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метою з</w:t>
      </w:r>
      <w:r>
        <w:rPr>
          <w:rFonts w:ascii="Times New Roman" w:eastAsia="Times New Roman" w:hAnsi="Times New Roman" w:cs="Times New Roman"/>
          <w:sz w:val="28"/>
          <w:szCs w:val="28"/>
        </w:rPr>
        <w:t>абезпечення безпеки монтажних робіт необхідно дотримуватися наступні вимоги.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Стропування конструкцій виконуються інвентарними стропами або спеціальними вантажозахоплювальними пристроями за схемами, складеними з урахуванням міцності і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ійкості піднімаютьс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конструкцій при монтажних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навантаженнях. Гаки кранів, із зіву яких можливе випадання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пристосування, необхідно постачати запобіжним замикаючим пристосуванням.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 час переміщення конструкції необхідно утримувати від розгойдування і обертання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відтяжками з конопляного каната або тонкого гнучкого троса. Залишати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ідняті конструкції у висячому положенні забороняється.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Розстропування конструкцій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ісля підйому і установки можна робити тільки після їх надійного закріплення.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Монтажники повинні перебу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вати поза контуру встановлюваних конструкцій з боку, протилежного подачі їх краном. Подану конструкцію опускають над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ісцем її установки не більше ніж на 30 см вище проектного положення.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ісля цього монтажники наводять її на місце обпирання.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Складальні опе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рації на висоті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дозволяється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проводити тільки із спеціальних риштовання або колисок, пристрій яких має передбачатися проектом виробництва монтажних робіт або технологічних карт. Робочим забороняється перебувати на конструкціях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 час їх підйому, опускатис</w:t>
      </w:r>
      <w:r>
        <w:rPr>
          <w:rFonts w:ascii="Times New Roman" w:eastAsia="Times New Roman" w:hAnsi="Times New Roman" w:cs="Times New Roman"/>
          <w:sz w:val="28"/>
          <w:szCs w:val="28"/>
        </w:rPr>
        <w:t>я з риштовання або колисок на землю, користуючись тросом або гаком крана.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Поєднання робіт в одній захватці на поверхах по вертикалі при висоті будівель менше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п'яти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поверхів не допускається. Переміщення і монтаж конструкцій над перекриттями,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 якими знахо</w:t>
      </w:r>
      <w:r>
        <w:rPr>
          <w:rFonts w:ascii="Times New Roman" w:eastAsia="Times New Roman" w:hAnsi="Times New Roman" w:cs="Times New Roman"/>
          <w:sz w:val="28"/>
          <w:szCs w:val="28"/>
        </w:rPr>
        <w:t>дяться люди, допускається у виняткових випадках при монтажі конструкцій будівель на висоті понад п'ять поверхів, розроблення спеціальних заходів, що забезпечують безпеку робіт, і знаходженні на ділянці роботи осіб, відповідальних за безпечне проведення мон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тажних робіт, з метою контролю за виконанням розроблених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ішень і виробничих інструкцій. 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Небезпечну зону для знаходження людей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 час переміщення, установки і закріплення конструкцій визначають відстанню по горизонталі від можливого місця падіння вантажу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(з урахуванням відльоту) при його переміщенні краном. Це відстань від контуру вантажу при максимальній висоті його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ідйому до 20 м повинно бути не менше 7 м, при висоті до 100 м - не менше 10 ж і при більшій висоті приймається за розрахунком.</w:t>
      </w:r>
    </w:p>
    <w:p w:rsidR="000F67AD" w:rsidRDefault="000F67A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29"/>
        </w:numPr>
        <w:ind w:left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Забезпеченн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я достатнього освітлення ділянки будівництва у нічний час</w:t>
      </w:r>
    </w:p>
    <w:p w:rsidR="000F67AD" w:rsidRDefault="000F67AD">
      <w:pPr>
        <w:pStyle w:val="normal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Забезпечення достатнього освітлення будівельного майданчику у нічний час: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Будівельні майданчики, ділянки робіт і робочі місця, проїзди та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ідходи до них у темний час доби, а також закриті приміщенн</w:t>
      </w:r>
      <w:r>
        <w:rPr>
          <w:rFonts w:ascii="Times New Roman" w:eastAsia="Times New Roman" w:hAnsi="Times New Roman" w:cs="Times New Roman"/>
          <w:sz w:val="28"/>
          <w:szCs w:val="28"/>
        </w:rPr>
        <w:t>я повинні бути освітлені відповідно до вимог ДБН В.2.5-28, ГОСТ 12.1.046 для запобігання засліплювальній дії освітлювальних приладів на працюючих. Обладнання систем освітлення конструктивно не повинно створювати ризик ураження електрострумом.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Виконання роб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іт у місцях,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івень освітленості яких не відповідає вимогам ГОСТ 12.1.046, не допускається.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працюючих на відкритому пові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тр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 повинні бути облаштовані інвентарні приміщення для захисту від атмосферних опадів та для обігрівання, максимальна відстань до як</w:t>
      </w:r>
      <w:r>
        <w:rPr>
          <w:rFonts w:ascii="Times New Roman" w:eastAsia="Times New Roman" w:hAnsi="Times New Roman" w:cs="Times New Roman"/>
          <w:sz w:val="28"/>
          <w:szCs w:val="28"/>
        </w:rPr>
        <w:t>их не повинна перевищувати 50 м.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Колодязі, шурфи та інші виїмки необхідно закрити кришками, щитами, конструкції яких зазначаються у ПВР, або огородити. Зазначені огорожі повинні бути обладнані сигнальним електричним освітленням напругою не вище ніж 25 В.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ітильники загального освітлення напругою 127 В і 220 В необхідно встановлювати на висоті не менше ніж 2,5 м від рівня землі, підлоги, настилу.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 висоти підвішування менше ніж 2,5 м необхідно згідно з ПУЕ (наказ Мінпаливенерго України від 28.08.06 № 305)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використовувати напругу не вище ніж 25 В. Живлення світильників напругою до 25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повинно здійснюватися від знижувальних трансформаторів, машинних перетворювачів, акумуляторних батарей.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Переносні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ітильники мають бути тільки промислового виготовлення. Інші світильники застосовувати в якості переносних забороняється. </w:t>
      </w:r>
    </w:p>
    <w:p w:rsidR="000F67AD" w:rsidRDefault="000F67AD">
      <w:pPr>
        <w:pStyle w:val="normal"/>
        <w:shd w:val="clear" w:color="auto" w:fill="FFFFFF"/>
        <w:spacing w:after="160"/>
        <w:ind w:firstLine="4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numPr>
          <w:ilvl w:val="0"/>
          <w:numId w:val="29"/>
        </w:numPr>
        <w:shd w:val="clear" w:color="auto" w:fill="FFFFFF"/>
        <w:spacing w:after="1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Протипожежні заходи</w:t>
      </w:r>
    </w:p>
    <w:p w:rsidR="000F67AD" w:rsidRDefault="008B32ED">
      <w:pPr>
        <w:pStyle w:val="normal"/>
        <w:shd w:val="clear" w:color="auto" w:fill="FFFFFF"/>
        <w:spacing w:before="160" w:after="16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Причинами пожежі можуть бути: несвоєчасне прибирання з робочого місця відходів легкоспалимих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матер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іал</w:t>
      </w:r>
      <w:r>
        <w:rPr>
          <w:rFonts w:ascii="Times New Roman" w:eastAsia="Times New Roman" w:hAnsi="Times New Roman" w:cs="Times New Roman"/>
          <w:sz w:val="28"/>
          <w:szCs w:val="28"/>
        </w:rPr>
        <w:t>ів (стружки, паперу, ганчірки тощо); неправильне зберігання легкозаймистих матеріалів (бензину, оліфи, лаку, олійних фарб тощо); необережне поводження з вогнем у вогненебезпечних місцях; несправність електропроводки та електрообладнання тощо.</w:t>
      </w:r>
    </w:p>
    <w:p w:rsidR="000F67AD" w:rsidRDefault="008B32ED">
      <w:pPr>
        <w:pStyle w:val="normal"/>
        <w:shd w:val="clear" w:color="auto" w:fill="FFFFFF"/>
        <w:spacing w:before="160" w:after="16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Горіння —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це 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імічний процес взаємодії спалимого матеріалу з киснем повітря, внаслідок чого виділяється велика-кількість теплоти. Але для того щоб матеріал загорівся, його треба нагріти до певної температури — температури запалення, яка для кожного матеріалу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ізна. Том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 такі матеріали, як бензин, ацетон, оліфа, займаються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при б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ільш низьких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температурах, ніж деревина і вугілля. Температура запалення залежить від природи матеріалу, вмісту кисню у навколишньому просторі,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атмосферного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тиску, вологості та інших причин.</w:t>
      </w:r>
    </w:p>
    <w:p w:rsidR="000F67AD" w:rsidRDefault="008B32ED">
      <w:pPr>
        <w:pStyle w:val="normal"/>
        <w:shd w:val="clear" w:color="auto" w:fill="FFFFFF"/>
        <w:spacing w:before="160" w:after="16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Вогне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небезпечність будівельного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матеріалу залежить від температури запалення його і тих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умов, за яких він зберігається. Деякі матеріали (тирса, вугілля, будівельне сміття з відходів органічних речовин) здатні за певних умов, особливо при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ідвищенні навколишньої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температури, до самозапалення, що часто призводить до виникнення пожеж. Тому при організації протипожежної безпеки на будівництві потрібно зберігати матеріали так, щоб не Спричинити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ідвищення температури матеріалу і його запалення.</w:t>
      </w:r>
    </w:p>
    <w:p w:rsidR="000F67AD" w:rsidRDefault="008B32ED">
      <w:pPr>
        <w:pStyle w:val="normal"/>
        <w:shd w:val="clear" w:color="auto" w:fill="FFFFFF"/>
        <w:spacing w:before="160" w:after="16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Крім запалення пари ле</w:t>
      </w:r>
      <w:r>
        <w:rPr>
          <w:rFonts w:ascii="Times New Roman" w:eastAsia="Times New Roman" w:hAnsi="Times New Roman" w:cs="Times New Roman"/>
          <w:sz w:val="28"/>
          <w:szCs w:val="28"/>
        </w:rPr>
        <w:t>тких речовин (бензин, ацетон тощо) у певній суміші з повітрям спричинюють вибухи. Вибух може статися внаслідок іскри від вогню, тертя, удару та з інших причин.</w:t>
      </w:r>
    </w:p>
    <w:p w:rsidR="000F67AD" w:rsidRDefault="008B32ED">
      <w:pPr>
        <w:pStyle w:val="normal"/>
        <w:shd w:val="clear" w:color="auto" w:fill="FFFFFF"/>
        <w:spacing w:before="160" w:after="16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 ступенем згоряння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вс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 матеріали і будівельні конструкції поділяють на спалимі, важкоспалимі і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неспалимі.</w:t>
      </w:r>
    </w:p>
    <w:p w:rsidR="000F67AD" w:rsidRDefault="008B32ED">
      <w:pPr>
        <w:pStyle w:val="normal"/>
        <w:shd w:val="clear" w:color="auto" w:fill="FFFFFF"/>
        <w:spacing w:before="160" w:after="16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Спалимі матеріали (деревина, толь, картон, лаки, фарби, розчинники) займаються від вогню і продовжують горіти або тліти навіть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ісля усунення джерела вогню.</w:t>
      </w:r>
    </w:p>
    <w:p w:rsidR="000F67AD" w:rsidRDefault="008B32ED">
      <w:pPr>
        <w:pStyle w:val="normal"/>
        <w:shd w:val="clear" w:color="auto" w:fill="FFFFFF"/>
        <w:spacing w:before="160" w:after="16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Важкоспалимі матеріали (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волокниста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суха штукатурка, фіброліт, повсть, змочена у глині,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тощо) горять або тліють тільки при наявності джерела вогню. Якщо усунути його, то горіння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матер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іалу припиниться.</w:t>
      </w:r>
    </w:p>
    <w:p w:rsidR="000F67AD" w:rsidRDefault="008B32ED">
      <w:pPr>
        <w:pStyle w:val="normal"/>
        <w:shd w:val="clear" w:color="auto" w:fill="FFFFFF"/>
        <w:spacing w:before="160" w:after="16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Неспалимі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матер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іали (природні і штучні кам'яні матеріали, сталь, бетони тощо) при високих температурах не займаються і не тліють.</w:t>
      </w:r>
    </w:p>
    <w:p w:rsidR="000F67AD" w:rsidRDefault="008B32ED">
      <w:pPr>
        <w:pStyle w:val="normal"/>
        <w:shd w:val="clear" w:color="auto" w:fill="FFFFFF"/>
        <w:spacing w:before="160" w:after="16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 організац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ії будівельного майданчика і розміщенні на ньому будівельних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матер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іалів треба залишати спеціальні проїзди для пожежних машин. Від території будівництва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до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магістралі прокладають дорогу з твердим покриттям. Для проїзду пожежних машин уздовж будівель понад 1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8 м завширшки мають бути зроблені проїзди з двох поздовжніх боків, а понад 100 м завширшки — з усіх боків будови. Відстань від краю проїжджої частини до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ін будівель не повинна перевищувати 25 м.</w:t>
      </w:r>
    </w:p>
    <w:p w:rsidR="000F67AD" w:rsidRDefault="008B32ED">
      <w:pPr>
        <w:pStyle w:val="normal"/>
        <w:shd w:val="clear" w:color="auto" w:fill="FFFFFF"/>
        <w:spacing w:before="160" w:after="16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Перед початком будівництва будівельний майданчик слід забез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печити водою. Воду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ідводять від міської водопровідної мережі і встановлюють один або кілька пожежних гідрантів. Якщо водопровідної мережі немає, то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можна користуватись природними водоймами, до яких треба зробити під'їзди для автотранспорту.</w:t>
      </w:r>
    </w:p>
    <w:p w:rsidR="000F67AD" w:rsidRDefault="008B32ED">
      <w:pPr>
        <w:pStyle w:val="normal"/>
        <w:shd w:val="clear" w:color="auto" w:fill="FFFFFF"/>
        <w:spacing w:before="160" w:after="16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зберігання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легкозаймистих матеріалів на території будівельного майданчика обладнують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ідземні або напівпідземні склади, в яких водночас може зберігатись не більше ніж 5 м3 цих матеріалів. Лісоматеріали можна складати лише на відстані від будинку не менше ніж 24 м. 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ля тимчасового зберігання відходів легкоспалимих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матер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іалів на території будівництва встановлюють металеві ящики з кришками або викопують спеціальні ями.</w:t>
      </w:r>
    </w:p>
    <w:p w:rsidR="000F67AD" w:rsidRDefault="008B32ED">
      <w:pPr>
        <w:pStyle w:val="normal"/>
        <w:shd w:val="clear" w:color="auto" w:fill="FFFFFF"/>
        <w:spacing w:before="160" w:after="16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будівельному майданчику слід обладнати протипожежний пост, на якому мають бути: щит з протипожежним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інструментом (лопатами, ломами, вогнегасниками тощо), пристрій для подавання тривоги, ящик з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іском і бочки з водою.</w:t>
      </w:r>
    </w:p>
    <w:p w:rsidR="000F67AD" w:rsidRDefault="008B32ED">
      <w:pPr>
        <w:pStyle w:val="normal"/>
        <w:shd w:val="clear" w:color="auto" w:fill="FFFFFF"/>
        <w:spacing w:before="160" w:after="16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усіх вогненебезпечних місцях вив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ішують попереджувальні написи: «Палити заборонено», «Вогненебезпечне» тощо. Палити дозволяється на певні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й відстані від будинку і складів у спеціально обладнаних місцях, де обов'язково встановлюється ящик з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іском або бочка з водою.</w:t>
      </w:r>
    </w:p>
    <w:p w:rsidR="000F67AD" w:rsidRDefault="008B32ED">
      <w:pPr>
        <w:pStyle w:val="normal"/>
        <w:shd w:val="clear" w:color="auto" w:fill="FFFFFF"/>
        <w:spacing w:before="160" w:after="16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Кожен робітник до початку роботи на будівництві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повинен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пройти відповідний інструктаж з протипожежної безпеки, вивчити засоби га</w:t>
      </w:r>
      <w:r>
        <w:rPr>
          <w:rFonts w:ascii="Times New Roman" w:eastAsia="Times New Roman" w:hAnsi="Times New Roman" w:cs="Times New Roman"/>
          <w:sz w:val="28"/>
          <w:szCs w:val="28"/>
        </w:rPr>
        <w:t>сіння пожежі і вміти ними користуватись.</w:t>
      </w:r>
    </w:p>
    <w:p w:rsidR="000F67AD" w:rsidRDefault="008B32ED">
      <w:pPr>
        <w:pStyle w:val="normal"/>
        <w:shd w:val="clear" w:color="auto" w:fill="FFFFFF"/>
        <w:spacing w:before="160" w:after="16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Перебуваючи на будівельному майданчику, необхідно додержуватись таких правил протипожежної безпеки:</w:t>
      </w:r>
    </w:p>
    <w:p w:rsidR="000F67AD" w:rsidRDefault="008B32ED">
      <w:pPr>
        <w:pStyle w:val="normal"/>
        <w:numPr>
          <w:ilvl w:val="0"/>
          <w:numId w:val="28"/>
        </w:numPr>
        <w:shd w:val="clear" w:color="auto" w:fill="FFFFFF"/>
        <w:spacing w:before="1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не палити на робочому місці;</w:t>
      </w:r>
    </w:p>
    <w:p w:rsidR="000F67AD" w:rsidRDefault="008B32ED">
      <w:pPr>
        <w:pStyle w:val="normal"/>
        <w:numPr>
          <w:ilvl w:val="0"/>
          <w:numId w:val="28"/>
        </w:numPr>
        <w:shd w:val="clear" w:color="auto" w:fill="FFFFFF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не залишати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ісля роботи на робочому місці відходів легкоспалимих матеріалів;</w:t>
      </w:r>
    </w:p>
    <w:p w:rsidR="000F67AD" w:rsidRDefault="008B32ED">
      <w:pPr>
        <w:pStyle w:val="normal"/>
        <w:numPr>
          <w:ilvl w:val="0"/>
          <w:numId w:val="28"/>
        </w:numPr>
        <w:shd w:val="clear" w:color="auto" w:fill="FFFFFF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робоче місце прибирати, а сміття виносити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у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відведене для цього місце;</w:t>
      </w:r>
    </w:p>
    <w:p w:rsidR="000F67AD" w:rsidRDefault="008B32ED">
      <w:pPr>
        <w:pStyle w:val="normal"/>
        <w:numPr>
          <w:ilvl w:val="0"/>
          <w:numId w:val="28"/>
        </w:numPr>
        <w:shd w:val="clear" w:color="auto" w:fill="FFFFFF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не розпалювати багаття на робочому місці або поблизу легкозаймистих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матер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іалів;</w:t>
      </w:r>
    </w:p>
    <w:p w:rsidR="000F67AD" w:rsidRDefault="008B32ED">
      <w:pPr>
        <w:pStyle w:val="normal"/>
        <w:numPr>
          <w:ilvl w:val="0"/>
          <w:numId w:val="28"/>
        </w:numPr>
        <w:shd w:val="clear" w:color="auto" w:fill="FFFFFF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кількість легкозаймистих матеріалів на робочому місці повинна відповідати їх витраті за зміну;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ісля закі</w:t>
      </w:r>
      <w:r>
        <w:rPr>
          <w:rFonts w:ascii="Times New Roman" w:eastAsia="Times New Roman" w:hAnsi="Times New Roman" w:cs="Times New Roman"/>
          <w:sz w:val="28"/>
          <w:szCs w:val="28"/>
        </w:rPr>
        <w:t>нчення роботи залишки матеріалів слід винести до спеціально виділеного для них приміщення;</w:t>
      </w:r>
    </w:p>
    <w:p w:rsidR="000F67AD" w:rsidRDefault="008B32ED">
      <w:pPr>
        <w:pStyle w:val="normal"/>
        <w:numPr>
          <w:ilvl w:val="0"/>
          <w:numId w:val="28"/>
        </w:numPr>
        <w:shd w:val="clear" w:color="auto" w:fill="FFFFFF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випадково розлиті на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ідлозі легкозаймисті матеріали відразу витерти ганчіркою, яку винести з приміщення в спеціально відведене для сміття місце;</w:t>
      </w:r>
    </w:p>
    <w:p w:rsidR="000F67AD" w:rsidRDefault="008B32ED">
      <w:pPr>
        <w:pStyle w:val="normal"/>
        <w:numPr>
          <w:ilvl w:val="0"/>
          <w:numId w:val="28"/>
        </w:numPr>
        <w:shd w:val="clear" w:color="auto" w:fill="FFFFFF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приступати до робот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 з електроінструментом або машинами, що працюють від електродвигунів, тільки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ісля перевірки справності ізоляції проводів чи кабелів;</w:t>
      </w:r>
    </w:p>
    <w:p w:rsidR="000F67AD" w:rsidRDefault="008B32ED">
      <w:pPr>
        <w:pStyle w:val="normal"/>
        <w:numPr>
          <w:ilvl w:val="0"/>
          <w:numId w:val="28"/>
        </w:numPr>
        <w:shd w:val="clear" w:color="auto" w:fill="FFFFFF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поблизу електродвигунів, що працюють, не розміщувати речовин, які можуть спалахнути від іскри;</w:t>
      </w:r>
    </w:p>
    <w:p w:rsidR="000F67AD" w:rsidRDefault="008B32ED">
      <w:pPr>
        <w:pStyle w:val="normal"/>
        <w:numPr>
          <w:ilvl w:val="0"/>
          <w:numId w:val="28"/>
        </w:numPr>
        <w:shd w:val="clear" w:color="auto" w:fill="FFFFFF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якщо двигун перегрівається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внаслідок несправності, то негайно вимкнути його і повідомити майстра або виконроба;</w:t>
      </w:r>
    </w:p>
    <w:p w:rsidR="000F67AD" w:rsidRDefault="008B32ED">
      <w:pPr>
        <w:pStyle w:val="normal"/>
        <w:numPr>
          <w:ilvl w:val="0"/>
          <w:numId w:val="28"/>
        </w:numPr>
        <w:shd w:val="clear" w:color="auto" w:fill="FFFFFF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слід добре знати будову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ізних видів вогнегасників і вміти користуватися ними;</w:t>
      </w:r>
    </w:p>
    <w:p w:rsidR="000F67AD" w:rsidRDefault="008B32ED">
      <w:pPr>
        <w:pStyle w:val="normal"/>
        <w:numPr>
          <w:ilvl w:val="0"/>
          <w:numId w:val="28"/>
        </w:numPr>
        <w:shd w:val="clear" w:color="auto" w:fill="FFFFFF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якщо виникне пожежа, то особи, які її помітили, повинні негайно: подати сигнал пожежної три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воги ударами у металевий предмет (кусок рейки, відро, лист сталі тощо); викликати пожежну команду за телефоном 01; почати гасити пожежу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вс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іма засобами, які є в їхньому розпорядженні;</w:t>
      </w:r>
    </w:p>
    <w:p w:rsidR="000F67AD" w:rsidRDefault="008B32ED">
      <w:pPr>
        <w:pStyle w:val="normal"/>
        <w:numPr>
          <w:ilvl w:val="0"/>
          <w:numId w:val="28"/>
        </w:numPr>
        <w:shd w:val="clear" w:color="auto" w:fill="FFFFFF"/>
        <w:spacing w:after="1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легкозаймисті речовини (гас, оліфу, бензин тощо) треба гасити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іском, пін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ним вогнегасником типу ОХП-10 (рис. 1, а) або вуглекислотним вогнегасником типів ОУ-2, або ОУ-5 (рис. 1, б). </w:t>
      </w:r>
    </w:p>
    <w:p w:rsidR="000F67AD" w:rsidRDefault="008B32ED">
      <w:pPr>
        <w:pStyle w:val="normal"/>
        <w:shd w:val="clear" w:color="auto" w:fill="FFFFFF"/>
        <w:spacing w:before="160" w:after="16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Якщо полум'я невелике, то на нього слід накинути лист сталі, халат або інший предмет, щоб припинити доступ повітря до вогню. Інші спалимі матеріал</w:t>
      </w:r>
      <w:r>
        <w:rPr>
          <w:rFonts w:ascii="Times New Roman" w:eastAsia="Times New Roman" w:hAnsi="Times New Roman" w:cs="Times New Roman"/>
          <w:sz w:val="28"/>
          <w:szCs w:val="28"/>
        </w:rPr>
        <w:t>и (дошки, стружки, папі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тощо) можна гасити водою, вогнегасниками, а також піском;</w:t>
      </w:r>
    </w:p>
    <w:p w:rsidR="000F67AD" w:rsidRDefault="008B32ED">
      <w:pPr>
        <w:pStyle w:val="normal"/>
        <w:numPr>
          <w:ilvl w:val="0"/>
          <w:numId w:val="12"/>
        </w:numPr>
        <w:shd w:val="clear" w:color="auto" w:fill="FFFFFF"/>
        <w:spacing w:before="1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почати переносити на безпечну відстань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спалим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 матеріали, які е поблизу пожежі;</w:t>
      </w:r>
    </w:p>
    <w:p w:rsidR="000F67AD" w:rsidRDefault="008B32ED">
      <w:pPr>
        <w:pStyle w:val="normal"/>
        <w:numPr>
          <w:ilvl w:val="0"/>
          <w:numId w:val="12"/>
        </w:numPr>
        <w:shd w:val="clear" w:color="auto" w:fill="FFFFFF"/>
        <w:spacing w:after="1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негайно сповістити про пожежу майстра, бригадира або виконроба</w:t>
      </w:r>
    </w:p>
    <w:p w:rsidR="000F67AD" w:rsidRDefault="000F67AD">
      <w:pPr>
        <w:pStyle w:val="normal"/>
        <w:shd w:val="clear" w:color="auto" w:fill="FFFFFF"/>
        <w:spacing w:after="160"/>
        <w:ind w:firstLine="46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</w:p>
    <w:p w:rsidR="000F67AD" w:rsidRDefault="008B32ED">
      <w:pPr>
        <w:pStyle w:val="1"/>
        <w:keepNext w:val="0"/>
        <w:keepLines w:val="0"/>
        <w:pBdr>
          <w:right w:val="none" w:sz="0" w:space="30" w:color="auto"/>
        </w:pBdr>
        <w:shd w:val="clear" w:color="auto" w:fill="FFFFFF"/>
        <w:spacing w:before="480"/>
        <w:ind w:firstLine="460"/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</w:rPr>
      </w:pPr>
      <w:bookmarkStart w:id="0" w:name="_skw9zmwpdu6o" w:colFirst="0" w:colLast="0"/>
      <w:bookmarkEnd w:id="0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5.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</w:rPr>
        <w:t>Поняття вогнестійкості</w:t>
      </w:r>
    </w:p>
    <w:p w:rsidR="000F67AD" w:rsidRDefault="008B32ED">
      <w:pPr>
        <w:pStyle w:val="normal"/>
        <w:pBdr>
          <w:right w:val="none" w:sz="0" w:space="30" w:color="auto"/>
        </w:pBdr>
        <w:spacing w:before="240" w:after="24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Вогнестійкість — це здатність конструкцій,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матер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іалів затримувати поширення вогню, виражена в годинах.</w:t>
      </w:r>
    </w:p>
    <w:p w:rsidR="000F67AD" w:rsidRDefault="008B32ED">
      <w:pPr>
        <w:pStyle w:val="normal"/>
        <w:pBdr>
          <w:right w:val="none" w:sz="0" w:space="30" w:color="auto"/>
        </w:pBdr>
        <w:spacing w:before="240" w:after="24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СНиП 2.09.02-85 “Производственные здания” встановлює 8 ступенів вогнестійкості будівель і споруд: І, ІІ, ІІІ, ІІІа, ІІІ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б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, ІV, ІV, V.</w:t>
      </w:r>
    </w:p>
    <w:p w:rsidR="000F67AD" w:rsidRDefault="008B32ED">
      <w:pPr>
        <w:pStyle w:val="normal"/>
        <w:pBdr>
          <w:right w:val="none" w:sz="0" w:space="30" w:color="auto"/>
        </w:pBdr>
        <w:spacing w:before="240" w:after="24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Ступінь вогнестійкос</w:t>
      </w:r>
      <w:r>
        <w:rPr>
          <w:rFonts w:ascii="Times New Roman" w:eastAsia="Times New Roman" w:hAnsi="Times New Roman" w:cs="Times New Roman"/>
          <w:sz w:val="28"/>
          <w:szCs w:val="28"/>
        </w:rPr>
        <w:t>ті залежить від групи горючості будівельних матеріалів, межі вогнестійкості основних будівельних конструкцій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а також від межі поширення вогню по цих конструкціях.</w:t>
      </w:r>
    </w:p>
    <w:p w:rsidR="000F67AD" w:rsidRDefault="008B32ED">
      <w:pPr>
        <w:pStyle w:val="normal"/>
        <w:pBdr>
          <w:right w:val="none" w:sz="0" w:space="30" w:color="auto"/>
        </w:pBdr>
        <w:spacing w:before="240" w:after="24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Межа вогнестійкості – це час (у годинах),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ісля якого будівельна конструкція в результаті н</w:t>
      </w:r>
      <w:r>
        <w:rPr>
          <w:rFonts w:ascii="Times New Roman" w:eastAsia="Times New Roman" w:hAnsi="Times New Roman" w:cs="Times New Roman"/>
          <w:sz w:val="28"/>
          <w:szCs w:val="28"/>
        </w:rPr>
        <w:t>агріву втрачає свою несучу або захисну здатність. Втрата несучої здатності – це обвалення, а втрата захисної здатності – прогрівання конструкції до температури на поверхні, що не обігрівається, більш ніж 140 °С.</w:t>
      </w:r>
    </w:p>
    <w:p w:rsidR="000F67AD" w:rsidRDefault="008B32ED">
      <w:pPr>
        <w:pStyle w:val="normal"/>
        <w:pBdr>
          <w:right w:val="none" w:sz="0" w:space="30" w:color="auto"/>
        </w:pBdr>
        <w:spacing w:before="240" w:after="24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Найменшу межу вогнестійкості мають незахищен</w:t>
      </w:r>
      <w:r>
        <w:rPr>
          <w:rFonts w:ascii="Times New Roman" w:eastAsia="Times New Roman" w:hAnsi="Times New Roman" w:cs="Times New Roman"/>
          <w:sz w:val="28"/>
          <w:szCs w:val="28"/>
        </w:rPr>
        <w:t>і метали, найбільшу – залізобетонні конструкції.</w:t>
      </w:r>
    </w:p>
    <w:p w:rsidR="000F67AD" w:rsidRDefault="008B32ED">
      <w:pPr>
        <w:pStyle w:val="normal"/>
        <w:pBdr>
          <w:right w:val="none" w:sz="0" w:space="30" w:color="auto"/>
        </w:pBdr>
        <w:spacing w:before="240" w:after="24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ідвищити межу вогнестійкості можна шляхом просочування деревини, тканин та інших горючих матеріалів антипіренами; застосуванням наповнювачів пластмас (крейда, каолін, графіт, вермикуліт, пеліт); нанесення в</w:t>
      </w:r>
      <w:r>
        <w:rPr>
          <w:rFonts w:ascii="Times New Roman" w:eastAsia="Times New Roman" w:hAnsi="Times New Roman" w:cs="Times New Roman"/>
          <w:sz w:val="28"/>
          <w:szCs w:val="28"/>
        </w:rPr>
        <w:t>огнезахисних покриттів (штукатурка, облицювання, обмазка).</w:t>
      </w:r>
    </w:p>
    <w:p w:rsidR="000F67AD" w:rsidRDefault="008B32ED">
      <w:pPr>
        <w:pStyle w:val="normal"/>
        <w:pBdr>
          <w:right w:val="none" w:sz="0" w:space="30" w:color="auto"/>
        </w:pBdr>
        <w:spacing w:before="240" w:after="24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Межа поширення вогню – це максимальний розмі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пошкоджень, яким вважається обвуглення або вигорання матеріалу. У будівлях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І-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го ступеню вогнестійкості всі конструктивні елементи негорючі, з високою м</w:t>
      </w:r>
      <w:r>
        <w:rPr>
          <w:rFonts w:ascii="Times New Roman" w:eastAsia="Times New Roman" w:hAnsi="Times New Roman" w:cs="Times New Roman"/>
          <w:sz w:val="28"/>
          <w:szCs w:val="28"/>
        </w:rPr>
        <w:t>ежею вогнестійкості (0,5 -2,5 год.); ІІ-го ступеню — також негорючі, але з меншою межею вогнестійкості (0,25 - 2,0 год.); ІІІ-го ступеню — будови, які мають основні несучі конструкції негорючі, а ненесучі (міжповерхові й перекриття на горищі) – важкогорючі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(0,25 - 2 год.); ІV-го ступеню — будови, які мають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вс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 конструкції важкоспалимі (0,25 - 0,5 год.); V-го ступеню — всі конструкції горючі, межа вогнестійкості не нормується.</w:t>
      </w:r>
    </w:p>
    <w:p w:rsidR="000F67AD" w:rsidRDefault="008B32ED">
      <w:pPr>
        <w:pStyle w:val="normal"/>
        <w:pBdr>
          <w:right w:val="none" w:sz="0" w:space="30" w:color="auto"/>
        </w:pBdr>
        <w:spacing w:before="240" w:after="24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 проектуванні і будівництві промислових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ідприємств передбачаються заходи, які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запобігають поширенню вогню: поділ будинків протипожежними перекриттями; поділ будинків протипожежними перегородками на секції; влаштування протипожежних перешкод для обмеження поширення вогню по конструкціях (гребні, бортики, козирки, пояси, протипожежні </w:t>
      </w:r>
      <w:r>
        <w:rPr>
          <w:rFonts w:ascii="Times New Roman" w:eastAsia="Times New Roman" w:hAnsi="Times New Roman" w:cs="Times New Roman"/>
          <w:sz w:val="28"/>
          <w:szCs w:val="28"/>
        </w:rPr>
        <w:t>двері, ворота;влаштування протипожежних розривів між будинками.</w:t>
      </w:r>
    </w:p>
    <w:p w:rsidR="000F67AD" w:rsidRDefault="008B32ED">
      <w:pPr>
        <w:pStyle w:val="normal"/>
        <w:pBdr>
          <w:right w:val="none" w:sz="0" w:space="30" w:color="auto"/>
        </w:pBdr>
        <w:spacing w:before="240" w:after="24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Протипожежні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іни зводяться на всю висоту будівлі, виконуються з негорючих матеріалів з межею вогнестійкості › 2,5 год.</w:t>
      </w:r>
    </w:p>
    <w:p w:rsidR="000F67AD" w:rsidRDefault="008B32ED">
      <w:pPr>
        <w:pStyle w:val="normal"/>
        <w:pBdr>
          <w:right w:val="none" w:sz="0" w:space="30" w:color="auto"/>
        </w:pBdr>
        <w:spacing w:before="240" w:after="240" w:line="234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Багато неорганічних матеріалів хоч і не горять, але мають порівняно нев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елику термічну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ійкість. Наприклад, вапняки і мармур руйнуються при температурі 300 - 400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°С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, шифер і азбоцементні вироби при температурі 300 °С втрачають воду, стають крихкими, а при температурі 600 °С при попаданні на них води — розтріскуються.</w:t>
      </w:r>
    </w:p>
    <w:p w:rsidR="000F67AD" w:rsidRDefault="000F67AD">
      <w:pPr>
        <w:pStyle w:val="normal"/>
        <w:pBdr>
          <w:right w:val="none" w:sz="0" w:space="30" w:color="auto"/>
        </w:pBdr>
        <w:spacing w:before="240" w:after="240" w:line="234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hd w:val="clear" w:color="auto" w:fill="FFFFFF"/>
        <w:spacing w:before="160" w:after="160"/>
        <w:ind w:left="460" w:right="460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6.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Шлях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и евакуації і аварійні виходи</w:t>
      </w:r>
    </w:p>
    <w:p w:rsidR="000F67AD" w:rsidRDefault="008B32ED">
      <w:pPr>
        <w:pStyle w:val="normal"/>
        <w:shd w:val="clear" w:color="auto" w:fill="FFFFFF"/>
        <w:spacing w:before="160" w:after="160"/>
        <w:ind w:right="460" w:firstLine="7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Як евакуаційні виходи можуть використовуватись дверні отвори, якщо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вони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ведуть з приміщень:</w:t>
      </w:r>
    </w:p>
    <w:p w:rsidR="000F67AD" w:rsidRDefault="008B32ED">
      <w:pPr>
        <w:pStyle w:val="normal"/>
        <w:shd w:val="clear" w:color="auto" w:fill="FFFFFF"/>
        <w:spacing w:before="160" w:after="160"/>
        <w:ind w:left="460" w:right="4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– безпосередньо назовні;</w:t>
      </w:r>
    </w:p>
    <w:p w:rsidR="000F67AD" w:rsidRDefault="008B32ED">
      <w:pPr>
        <w:pStyle w:val="normal"/>
        <w:shd w:val="clear" w:color="auto" w:fill="FFFFFF"/>
        <w:spacing w:before="160" w:after="160"/>
        <w:ind w:left="460" w:right="4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– на сходовий майданчик з виходом назовні безпосередньо або через вестибюль;</w:t>
      </w:r>
    </w:p>
    <w:p w:rsidR="000F67AD" w:rsidRDefault="008B32ED">
      <w:pPr>
        <w:pStyle w:val="normal"/>
        <w:shd w:val="clear" w:color="auto" w:fill="FFFFFF"/>
        <w:spacing w:before="160" w:after="160"/>
        <w:ind w:left="460" w:right="4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– у прохід або коридор з безпосереднім виходом назовні або на сходову майданчик;</w:t>
      </w:r>
    </w:p>
    <w:p w:rsidR="000F67AD" w:rsidRDefault="008B32ED">
      <w:pPr>
        <w:pStyle w:val="normal"/>
        <w:shd w:val="clear" w:color="auto" w:fill="FFFFFF"/>
        <w:spacing w:before="160" w:after="160"/>
        <w:ind w:left="460" w:right="4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– у сусідні приміщення того ж поверху з вогнестійкістю не нижче III ступеня, що не містять виробництв, які належать за вибухопожежною та пожежною небезпекою до категорій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, Б </w:t>
      </w:r>
      <w:r>
        <w:rPr>
          <w:rFonts w:ascii="Times New Roman" w:eastAsia="Times New Roman" w:hAnsi="Times New Roman" w:cs="Times New Roman"/>
          <w:sz w:val="28"/>
          <w:szCs w:val="28"/>
        </w:rPr>
        <w:t>і В і мають безпосередній вихід назовні або на сходовий майданчик.</w:t>
      </w:r>
    </w:p>
    <w:p w:rsidR="000F67AD" w:rsidRDefault="008B32ED">
      <w:pPr>
        <w:pStyle w:val="normal"/>
        <w:shd w:val="clear" w:color="auto" w:fill="FFFFFF"/>
        <w:spacing w:before="160" w:after="160"/>
        <w:ind w:left="460" w:right="460" w:firstLine="260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У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разі потреби при вимушеній евакуації можуть використовуватися виходи, якими не користуються при звичайному русі (так звані запасні виходи).</w:t>
      </w:r>
    </w:p>
    <w:p w:rsidR="000F67AD" w:rsidRDefault="008B32ED">
      <w:pPr>
        <w:pStyle w:val="normal"/>
        <w:shd w:val="clear" w:color="auto" w:fill="FFFFFF"/>
        <w:spacing w:before="160" w:after="160"/>
        <w:ind w:right="460" w:firstLine="7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До евакуаційних шляхів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ідносять такі, які веду</w:t>
      </w:r>
      <w:r>
        <w:rPr>
          <w:rFonts w:ascii="Times New Roman" w:eastAsia="Times New Roman" w:hAnsi="Times New Roman" w:cs="Times New Roman"/>
          <w:sz w:val="28"/>
          <w:szCs w:val="28"/>
        </w:rPr>
        <w:t>ть до евакуаційного виходу і забезпечують рух протягом певного часу. Найпоширенішими шляхами евакуації є проходи, коридори, сходи, тамбури, фой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є,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холи, вестибюлі. Шляхи сполучення, пов’язані з механічним приводом (ліфти, ескалатори), при евакуації не викор</w:t>
      </w:r>
      <w:r>
        <w:rPr>
          <w:rFonts w:ascii="Times New Roman" w:eastAsia="Times New Roman" w:hAnsi="Times New Roman" w:cs="Times New Roman"/>
          <w:sz w:val="28"/>
          <w:szCs w:val="28"/>
        </w:rPr>
        <w:t>истовуються, оскільки при пожежі або аварії вони можуть вийти з ладу.</w:t>
      </w:r>
    </w:p>
    <w:p w:rsidR="000F67AD" w:rsidRDefault="008B32ED">
      <w:pPr>
        <w:pStyle w:val="normal"/>
        <w:shd w:val="clear" w:color="auto" w:fill="FFFFFF"/>
        <w:spacing w:before="160" w:after="160"/>
        <w:ind w:right="460" w:firstLine="7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Наявність та напрямок руху до евакуаційних шляхі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та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виходів має бути позначено відповідними знаками безпеки згідно з ГОСТ 12.4.026-76 та змінами, внесеними в нього ДСТУ ISO 6309:2007.</w:t>
      </w:r>
    </w:p>
    <w:p w:rsidR="000F67AD" w:rsidRDefault="008B32ED">
      <w:pPr>
        <w:pStyle w:val="normal"/>
        <w:shd w:val="clear" w:color="auto" w:fill="FFFFFF"/>
        <w:spacing w:before="160" w:after="160"/>
        <w:ind w:right="460" w:firstLine="7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sz w:val="28"/>
          <w:szCs w:val="28"/>
        </w:rPr>
        <w:t>ля безпечної евакуації шляхи та виходи мають відповідати таким вимогам:</w:t>
      </w:r>
    </w:p>
    <w:p w:rsidR="000F67AD" w:rsidRDefault="008B32ED">
      <w:pPr>
        <w:pStyle w:val="normal"/>
        <w:numPr>
          <w:ilvl w:val="0"/>
          <w:numId w:val="14"/>
        </w:numPr>
        <w:shd w:val="clear" w:color="auto" w:fill="FFFFFF"/>
        <w:spacing w:before="160"/>
        <w:ind w:right="4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евакуаційні шляхи і виходи повинні утримуватися вільними, не захаращуватися та у разі потреби забезпечувати евакуацію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вс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іх людей, які перебувають у приміщеннях;</w:t>
      </w:r>
    </w:p>
    <w:p w:rsidR="000F67AD" w:rsidRDefault="008B32ED">
      <w:pPr>
        <w:pStyle w:val="normal"/>
        <w:numPr>
          <w:ilvl w:val="0"/>
          <w:numId w:val="10"/>
        </w:numPr>
        <w:shd w:val="clear" w:color="auto" w:fill="FFFFFF"/>
        <w:spacing w:after="160"/>
        <w:ind w:right="4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кількість та розміри 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вакуаційних виходів, їх конструктивні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ішення, умови освітленості, забезпечення незадимленості,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протяжність шляхів евакуації, їх оздоблення повинні відповідати протипожежним вимогам будівельних норм.</w:t>
      </w:r>
    </w:p>
    <w:p w:rsidR="000F67AD" w:rsidRDefault="008B32ED">
      <w:pPr>
        <w:pStyle w:val="normal"/>
        <w:shd w:val="clear" w:color="auto" w:fill="FFFFFF"/>
        <w:spacing w:before="160" w:after="160"/>
        <w:ind w:left="460" w:right="460" w:firstLine="2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Якщо евакуаційні виходи і шляхи евакуації з будівель, як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і є пам’ятками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арх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ітектури та історії, неможливо привести у відповідність до вимог будівельних норм, то їх експлуатація дозволяється за наявності проектної документації, узгодженої з органами державного пожежного нагляду відповідно до вимог чинних норматив</w:t>
      </w:r>
      <w:r>
        <w:rPr>
          <w:rFonts w:ascii="Times New Roman" w:eastAsia="Times New Roman" w:hAnsi="Times New Roman" w:cs="Times New Roman"/>
          <w:sz w:val="28"/>
          <w:szCs w:val="28"/>
        </w:rPr>
        <w:t>но-правових актів;</w:t>
      </w:r>
    </w:p>
    <w:p w:rsidR="000F67AD" w:rsidRDefault="008B32ED">
      <w:pPr>
        <w:pStyle w:val="normal"/>
        <w:numPr>
          <w:ilvl w:val="0"/>
          <w:numId w:val="36"/>
        </w:numPr>
        <w:shd w:val="clear" w:color="auto" w:fill="FFFFFF"/>
        <w:spacing w:before="160"/>
        <w:ind w:right="4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разі розміщення технологічного, експозиційного та іншого обладнання у приміщеннях повинні забезпечуватися евакуаційні проходи до сходових майданчикі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та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інших шляхів евакуації відповідно до будівельних норм;</w:t>
      </w:r>
    </w:p>
    <w:p w:rsidR="000F67AD" w:rsidRDefault="008B32ED">
      <w:pPr>
        <w:pStyle w:val="normal"/>
        <w:numPr>
          <w:ilvl w:val="0"/>
          <w:numId w:val="34"/>
        </w:numPr>
        <w:shd w:val="clear" w:color="auto" w:fill="FFFFFF"/>
        <w:ind w:right="4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розміщення крісел в актових і конференц-залах, залах зборів і нарад та в інших подібних приміщеннях повинно відповідати протипожежним вимогам будівельних норм;</w:t>
      </w:r>
    </w:p>
    <w:p w:rsidR="000F67AD" w:rsidRDefault="008B32ED">
      <w:pPr>
        <w:pStyle w:val="normal"/>
        <w:numPr>
          <w:ilvl w:val="0"/>
          <w:numId w:val="34"/>
        </w:numPr>
        <w:shd w:val="clear" w:color="auto" w:fill="FFFFFF"/>
        <w:ind w:right="4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 приміщенні, яке має один евакуаційний вихід,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дозволяється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одночасно розміщувати не більше 50 о</w:t>
      </w:r>
      <w:r>
        <w:rPr>
          <w:rFonts w:ascii="Times New Roman" w:eastAsia="Times New Roman" w:hAnsi="Times New Roman" w:cs="Times New Roman"/>
          <w:sz w:val="28"/>
          <w:szCs w:val="28"/>
        </w:rPr>
        <w:t>сіб. При перебуванні в приміщенні понад 50 осіб, в ньому повинно бути щонайменше два виходи, які відповідають вимогам будівельних норм</w:t>
      </w:r>
    </w:p>
    <w:p w:rsidR="000F67AD" w:rsidRDefault="008B32ED">
      <w:pPr>
        <w:pStyle w:val="normal"/>
        <w:numPr>
          <w:ilvl w:val="0"/>
          <w:numId w:val="34"/>
        </w:numPr>
        <w:shd w:val="clear" w:color="auto" w:fill="FFFFFF"/>
        <w:ind w:right="4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двері на шляхах евакуації повинні відчинятися в напрямку виходу з будівель (приміщень).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Допускається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влаштування дверей з відчиненням усередину приміщення у разі одночасного перебування в ньому щонайбільше 15 осіб, а також у санвузлах, з балконів, лоджій, </w:t>
      </w:r>
      <w:r>
        <w:rPr>
          <w:rFonts w:ascii="Times New Roman" w:eastAsia="Times New Roman" w:hAnsi="Times New Roman" w:cs="Times New Roman"/>
          <w:sz w:val="28"/>
          <w:szCs w:val="28"/>
        </w:rPr>
        <w:t>майданчиків зовнішніх евакуаційних сходів (за винятком дверей, що ведуть у повітряну зону незадимлюваного сходового майданчика);</w:t>
      </w:r>
    </w:p>
    <w:p w:rsidR="000F67AD" w:rsidRDefault="008B32ED">
      <w:pPr>
        <w:pStyle w:val="normal"/>
        <w:numPr>
          <w:ilvl w:val="0"/>
          <w:numId w:val="34"/>
        </w:numPr>
        <w:shd w:val="clear" w:color="auto" w:fill="FFFFFF"/>
        <w:ind w:right="4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 наявності людей у приміщенні двері евакуаційних виходів можуть замикатися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лише 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внутрішні запори, які легко відмикаються;</w:t>
      </w:r>
    </w:p>
    <w:p w:rsidR="000F67AD" w:rsidRDefault="008B32ED">
      <w:pPr>
        <w:pStyle w:val="normal"/>
        <w:numPr>
          <w:ilvl w:val="0"/>
          <w:numId w:val="34"/>
        </w:numPr>
        <w:shd w:val="clear" w:color="auto" w:fill="FFFFFF"/>
        <w:spacing w:after="160"/>
        <w:ind w:right="4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килими, килимові доріжки й інше покриття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ідлоги у приміщеннях з масовим перебуванням людей повинні надійно кріпитися до підлоги і бути помірно небезпечними щодо токсичності продуктів горіння, мати помірну димоутворювальну здатність згідно з ГОСТ 12.1.044-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89 «ССБТ. </w:t>
      </w:r>
    </w:p>
    <w:p w:rsidR="000F67AD" w:rsidRDefault="000F67AD">
      <w:pPr>
        <w:pStyle w:val="normal"/>
        <w:shd w:val="clear" w:color="auto" w:fill="FFFFFF"/>
        <w:spacing w:before="160" w:after="160"/>
        <w:ind w:right="460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hd w:val="clear" w:color="auto" w:fill="FFFFFF"/>
        <w:spacing w:before="160" w:after="160"/>
        <w:ind w:right="460" w:firstLine="7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Пожаровзрывоопасность веществ и материалов. Номенклатура показателей и методы их определения» та відповідати групам поширення полум’я РП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1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, РП2 згідно з ДСТУ Б В.2.7-70-98 «Будівельні матеріали. Метод випробування на розповсюдження полум’я»;</w:t>
      </w:r>
    </w:p>
    <w:p w:rsidR="000F67AD" w:rsidRDefault="008B32ED">
      <w:pPr>
        <w:pStyle w:val="normal"/>
        <w:numPr>
          <w:ilvl w:val="0"/>
          <w:numId w:val="17"/>
        </w:numPr>
        <w:shd w:val="clear" w:color="auto" w:fill="FFFFFF"/>
        <w:spacing w:before="160" w:after="160"/>
        <w:ind w:right="4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схо</w:t>
      </w:r>
      <w:r>
        <w:rPr>
          <w:rFonts w:ascii="Times New Roman" w:eastAsia="Times New Roman" w:hAnsi="Times New Roman" w:cs="Times New Roman"/>
          <w:sz w:val="28"/>
          <w:szCs w:val="28"/>
        </w:rPr>
        <w:t>дові марші та майданчики повинні мати справні огорожі із поруччям, які не повинні зменшувати їх ширину, встановлену будівельними нормами.</w:t>
      </w:r>
    </w:p>
    <w:p w:rsidR="000F67AD" w:rsidRDefault="000F67AD">
      <w:pPr>
        <w:pStyle w:val="normal"/>
        <w:shd w:val="clear" w:color="auto" w:fill="FFFFFF"/>
        <w:spacing w:before="160" w:after="160"/>
        <w:ind w:left="460" w:right="460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F67AD" w:rsidRDefault="008B32ED">
      <w:pPr>
        <w:pStyle w:val="normal"/>
        <w:shd w:val="clear" w:color="auto" w:fill="FFFFFF"/>
        <w:spacing w:after="160"/>
        <w:ind w:firstLine="4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1. Шляхи евакуації і аварійні виходи повинні бути вільними від сторонніх предметів і вести як найкоротшою дорогою до </w:t>
      </w:r>
      <w:r>
        <w:rPr>
          <w:rFonts w:ascii="Times New Roman" w:eastAsia="Times New Roman" w:hAnsi="Times New Roman" w:cs="Times New Roman"/>
          <w:sz w:val="28"/>
          <w:szCs w:val="28"/>
        </w:rPr>
        <w:t>безпечного місця.</w:t>
      </w:r>
    </w:p>
    <w:p w:rsidR="000F67AD" w:rsidRDefault="008B32ED">
      <w:pPr>
        <w:pStyle w:val="normal"/>
        <w:shd w:val="clear" w:color="auto" w:fill="FFFFFF"/>
        <w:spacing w:after="160"/>
        <w:ind w:firstLine="4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 Повинна бути забезпечена можливість для працівників швидко та безпечно покинути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вс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 робочі місця у випадку небезпеки.</w:t>
      </w:r>
    </w:p>
    <w:p w:rsidR="000F67AD" w:rsidRDefault="008B32ED">
      <w:pPr>
        <w:pStyle w:val="normal"/>
        <w:shd w:val="clear" w:color="auto" w:fill="FFFFFF"/>
        <w:spacing w:after="160"/>
        <w:ind w:firstLine="4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 Кількість, розташування і розміри шляхів евакуації і виходів визначаються залежно від характеру робіт, облаштуванн</w:t>
      </w:r>
      <w:r>
        <w:rPr>
          <w:rFonts w:ascii="Times New Roman" w:eastAsia="Times New Roman" w:hAnsi="Times New Roman" w:cs="Times New Roman"/>
          <w:sz w:val="28"/>
          <w:szCs w:val="28"/>
        </w:rPr>
        <w:t>я і розмі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ів будівельного майданчика і приміщень, а також від максимально можливої кількості наявних там осіб.</w:t>
      </w:r>
    </w:p>
    <w:p w:rsidR="000F67AD" w:rsidRDefault="008B32ED">
      <w:pPr>
        <w:pStyle w:val="normal"/>
        <w:shd w:val="clear" w:color="auto" w:fill="FFFFFF"/>
        <w:spacing w:after="160"/>
        <w:ind w:firstLine="4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4. Шляхи евакуації і аварійні виходи повинні мати позначення відповідно до </w:t>
      </w:r>
      <w:hyperlink r:id="rId60">
        <w:r>
          <w:rPr>
            <w:rFonts w:ascii="Times New Roman" w:eastAsia="Times New Roman" w:hAnsi="Times New Roman" w:cs="Times New Roman"/>
            <w:sz w:val="28"/>
            <w:szCs w:val="28"/>
          </w:rPr>
          <w:t>Технічного регламенту знаків безпеки і захисту здоров’я працівників</w:t>
        </w:r>
      </w:hyperlink>
      <w:r>
        <w:rPr>
          <w:rFonts w:ascii="Times New Roman" w:eastAsia="Times New Roman" w:hAnsi="Times New Roman" w:cs="Times New Roman"/>
          <w:sz w:val="28"/>
          <w:szCs w:val="28"/>
        </w:rPr>
        <w:t>, затвердженого постановою Кабінету Міні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ів України від 25 листопада 2009 року № 1262 (далі - Технічний регламент знаків безпеки і захисту здоров’я працівників).</w:t>
      </w:r>
    </w:p>
    <w:p w:rsidR="000F67AD" w:rsidRDefault="008B32ED">
      <w:pPr>
        <w:pStyle w:val="normal"/>
        <w:shd w:val="clear" w:color="auto" w:fill="FFFFFF"/>
        <w:spacing w:after="160"/>
        <w:ind w:firstLine="46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Ц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 позначення повинні бут</w:t>
      </w:r>
      <w:r>
        <w:rPr>
          <w:rFonts w:ascii="Times New Roman" w:eastAsia="Times New Roman" w:hAnsi="Times New Roman" w:cs="Times New Roman"/>
          <w:sz w:val="28"/>
          <w:szCs w:val="28"/>
        </w:rPr>
        <w:t>и достатньо стійкими і нанесеними на відповідних місцях.</w:t>
      </w:r>
    </w:p>
    <w:p w:rsidR="000F67AD" w:rsidRDefault="008B32ED">
      <w:pPr>
        <w:pStyle w:val="normal"/>
        <w:shd w:val="clear" w:color="auto" w:fill="FFFFFF"/>
        <w:spacing w:after="160"/>
        <w:ind w:firstLine="4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 Шляхи евакуації і аварійні виходи, а також проходи і двері, що ведуть до них, не повинні бути захаращені сторонніми предметами, щоб ними в будь-який час можна було скористатись.</w:t>
      </w:r>
    </w:p>
    <w:p w:rsidR="000F67AD" w:rsidRDefault="008B32ED">
      <w:pPr>
        <w:pStyle w:val="normal"/>
        <w:shd w:val="clear" w:color="auto" w:fill="FFFFFF"/>
        <w:spacing w:after="160"/>
        <w:ind w:firstLine="46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6. Шляхи евакуації і аварійні виходи, у яких необхідне освітлення, повинні бути оснащені автоматичними аварійними джерелами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ітла на випадок аварії в системі освітлення.</w:t>
      </w:r>
    </w:p>
    <w:p w:rsidR="000F67AD" w:rsidRDefault="000F67AD">
      <w:pPr>
        <w:pStyle w:val="normal"/>
        <w:shd w:val="clear" w:color="auto" w:fill="FFFFFF"/>
        <w:spacing w:after="16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</w:p>
    <w:p w:rsidR="000F67AD" w:rsidRDefault="008B32ED">
      <w:pPr>
        <w:pStyle w:val="normal"/>
        <w:ind w:left="-56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114300" distB="114300" distL="114300" distR="114300">
            <wp:extent cx="5812832" cy="3380513"/>
            <wp:effectExtent l="0" t="0" r="0" b="0"/>
            <wp:docPr id="47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61" cstate="print"/>
                    <a:srcRect l="10465" t="19216" r="13455" b="17944"/>
                    <a:stretch>
                      <a:fillRect/>
                    </a:stretch>
                  </pic:blipFill>
                  <pic:spPr>
                    <a:xfrm>
                      <a:off x="0" y="0"/>
                      <a:ext cx="5812832" cy="3380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0F67AD" w:rsidRDefault="008B32ED">
      <w:pPr>
        <w:pStyle w:val="normal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7.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Організація евакуації персоналу і відвідувачі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u w:val="single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комплексу.</w:t>
      </w:r>
    </w:p>
    <w:p w:rsidR="000F67AD" w:rsidRDefault="000F67AD">
      <w:pPr>
        <w:pStyle w:val="normal"/>
        <w:ind w:left="-5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hd w:val="clear" w:color="auto" w:fill="FEFEFE"/>
        <w:spacing w:after="72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разі виявлення по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жежі (ознак горіння) кожен працівник зобов’язаний: — негайно повідомити про це пожежно-рятувальну службу по телефону «01», вказати при цьому адресу, кількість поверхів, місце виникнення пожежі, наявність людей, а також своє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ізвище; — вжити заходів щодо е</w:t>
      </w:r>
      <w:r>
        <w:rPr>
          <w:rFonts w:ascii="Times New Roman" w:eastAsia="Times New Roman" w:hAnsi="Times New Roman" w:cs="Times New Roman"/>
          <w:sz w:val="28"/>
          <w:szCs w:val="28"/>
        </w:rPr>
        <w:t>вакуації людей, гасіння пожежі з використанням наявних вогнегасникі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та інших засобів пожежогасіння; — повідомити про виникнення пожежі виконавця робіт.</w:t>
      </w:r>
    </w:p>
    <w:p w:rsidR="000F67AD" w:rsidRDefault="008B32ED">
      <w:pPr>
        <w:pStyle w:val="normal"/>
        <w:shd w:val="clear" w:color="auto" w:fill="FEFEFE"/>
        <w:spacing w:after="72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Керівник, посадова особа, яких повідомлено про пожежу, зобов’язані: — перевірити, чи викликана пожежно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-рятувальна служба; — вимкнути (за необхідності) струмоприймачі; — перевірити, чи оповіщено людей про пожежу; — у разі загрози життю людей негайно організувати їх евакуацію, вивести за межі небезпечної зони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вс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іх осіб, не пов’язаних з ліквідацією пожежі; —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забезпечити дотримання вимог охорони праці працівниками, які беруть участь у гасінні пожежі; — організувати зустріч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ідрозділів пожежно-рятувальної служби, надати їм допомогу під час локалізації та ліквідації пожежі.</w:t>
      </w:r>
    </w:p>
    <w:p w:rsidR="000F67AD" w:rsidRDefault="008B32ED">
      <w:pPr>
        <w:pStyle w:val="normal"/>
        <w:shd w:val="clear" w:color="auto" w:fill="FEFEFE"/>
        <w:spacing w:after="720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ісля прибуття на пожежу підрозділів по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жежно-рятувальної служби забезпечити безперешкодний доступ їх до місця виникнення пожежі. 3.4.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Якщо є потерпілі, необхідно подати першу (долікарську) допомогу, викликати швидку допомогу або вжити заходів щодо транспортування ї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у найближчий медичний заклад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F67AD" w:rsidRDefault="000F67AD">
      <w:pPr>
        <w:pStyle w:val="normal"/>
        <w:ind w:left="-56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8B32E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  <w:r>
        <w:rPr>
          <w:rFonts w:ascii="Times New Roman" w:eastAsia="Times New Roman" w:hAnsi="Times New Roman" w:cs="Times New Roman"/>
          <w:sz w:val="80"/>
          <w:szCs w:val="80"/>
        </w:rPr>
        <w:t>V. Економічна частина</w:t>
      </w: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jc w:val="center"/>
        <w:rPr>
          <w:rFonts w:ascii="Times New Roman" w:eastAsia="Times New Roman" w:hAnsi="Times New Roman" w:cs="Times New Roman"/>
          <w:sz w:val="80"/>
          <w:szCs w:val="80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</w:rPr>
      </w:pPr>
    </w:p>
    <w:p w:rsidR="000F67AD" w:rsidRDefault="008B32E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Змі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0F67AD" w:rsidRDefault="008B32ED">
      <w:pPr>
        <w:pStyle w:val="normal"/>
        <w:numPr>
          <w:ilvl w:val="0"/>
          <w:numId w:val="15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Локальні кошторисний розрахунок №1</w:t>
      </w:r>
    </w:p>
    <w:p w:rsidR="000F67AD" w:rsidRDefault="008B32ED">
      <w:pPr>
        <w:pStyle w:val="normal"/>
        <w:numPr>
          <w:ilvl w:val="0"/>
          <w:numId w:val="15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Локальні кошторисний розрахунок №2</w:t>
      </w:r>
    </w:p>
    <w:p w:rsidR="000F67AD" w:rsidRDefault="008B32ED">
      <w:pPr>
        <w:pStyle w:val="normal"/>
        <w:numPr>
          <w:ilvl w:val="0"/>
          <w:numId w:val="15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Локальні кошторисний розрахунок №3</w:t>
      </w:r>
    </w:p>
    <w:p w:rsidR="000F67AD" w:rsidRDefault="008B32ED">
      <w:pPr>
        <w:pStyle w:val="normal"/>
        <w:numPr>
          <w:ilvl w:val="0"/>
          <w:numId w:val="15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Локальні кошторисний розрахунок №4</w:t>
      </w:r>
    </w:p>
    <w:p w:rsidR="000F67AD" w:rsidRDefault="008B32ED">
      <w:pPr>
        <w:pStyle w:val="normal"/>
        <w:numPr>
          <w:ilvl w:val="0"/>
          <w:numId w:val="15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Об'єктний кошторис</w:t>
      </w:r>
    </w:p>
    <w:p w:rsidR="000F67AD" w:rsidRDefault="008B32ED">
      <w:pPr>
        <w:pStyle w:val="normal"/>
        <w:numPr>
          <w:ilvl w:val="0"/>
          <w:numId w:val="15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Зведений кошторисний розрахунок вартості об'єкта будівництва</w:t>
      </w:r>
    </w:p>
    <w:p w:rsidR="000F67AD" w:rsidRDefault="008B32ED">
      <w:pPr>
        <w:pStyle w:val="normal"/>
        <w:numPr>
          <w:ilvl w:val="0"/>
          <w:numId w:val="15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Договірна ціна з розрахунками</w:t>
      </w:r>
    </w:p>
    <w:p w:rsidR="000F67AD" w:rsidRDefault="008B32ED">
      <w:pPr>
        <w:pStyle w:val="normal"/>
        <w:numPr>
          <w:ilvl w:val="0"/>
          <w:numId w:val="15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ТЕП</w:t>
      </w: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24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Локальний кошторисний розрахунок № 1</w:t>
      </w:r>
    </w:p>
    <w:p w:rsidR="000F67AD" w:rsidRDefault="008B32ED">
      <w:pPr>
        <w:pStyle w:val="normal"/>
        <w:spacing w:line="240" w:lineRule="auto"/>
        <w:ind w:left="-141" w:right="-307" w:firstLine="4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загальнобудівельні роботи по будівництву Центру регіонального туризму</w:t>
      </w:r>
    </w:p>
    <w:p w:rsidR="000F67AD" w:rsidRDefault="000F67AD">
      <w:pPr>
        <w:pStyle w:val="normal"/>
        <w:spacing w:line="240" w:lineRule="auto"/>
        <w:ind w:left="-141" w:right="-307" w:firstLine="420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c"/>
        <w:tblW w:w="9744" w:type="dxa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645"/>
        <w:gridCol w:w="1890"/>
        <w:gridCol w:w="1475"/>
        <w:gridCol w:w="1366"/>
        <w:gridCol w:w="1475"/>
        <w:gridCol w:w="1366"/>
        <w:gridCol w:w="1527"/>
      </w:tblGrid>
      <w:tr w:rsidR="000F67AD">
        <w:trPr>
          <w:trHeight w:val="555"/>
        </w:trPr>
        <w:tc>
          <w:tcPr>
            <w:tcW w:w="645" w:type="dxa"/>
            <w:vMerge w:val="restart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№</w:t>
            </w: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>
              <w:rPr>
                <w:rFonts w:ascii="Times New Roman" w:eastAsia="Times New Roman" w:hAnsi="Times New Roman" w:cs="Times New Roman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>/п</w:t>
            </w:r>
          </w:p>
        </w:tc>
        <w:tc>
          <w:tcPr>
            <w:tcW w:w="1890" w:type="dxa"/>
            <w:vMerge w:val="restart"/>
            <w:vAlign w:val="center"/>
          </w:tcPr>
          <w:p w:rsidR="000F67AD" w:rsidRDefault="008B32ED">
            <w:pPr>
              <w:pStyle w:val="normal"/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Найменування конструктивних елементів і виді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в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 робіт з розділів</w:t>
            </w:r>
          </w:p>
        </w:tc>
        <w:tc>
          <w:tcPr>
            <w:tcW w:w="4316" w:type="dxa"/>
            <w:gridSpan w:val="3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Кошторисна вартість,</w:t>
            </w: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тис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г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>рн.</w:t>
            </w:r>
          </w:p>
        </w:tc>
        <w:tc>
          <w:tcPr>
            <w:tcW w:w="2893" w:type="dxa"/>
            <w:gridSpan w:val="2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>
              <w:rPr>
                <w:rFonts w:ascii="Times New Roman" w:eastAsia="Times New Roman" w:hAnsi="Times New Roman" w:cs="Times New Roman"/>
              </w:rPr>
              <w:t>В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 тому числі</w:t>
            </w:r>
          </w:p>
        </w:tc>
      </w:tr>
      <w:tr w:rsidR="000F67AD">
        <w:trPr>
          <w:trHeight w:val="1221"/>
        </w:trPr>
        <w:tc>
          <w:tcPr>
            <w:tcW w:w="645" w:type="dxa"/>
            <w:vMerge/>
            <w:vAlign w:val="center"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890" w:type="dxa"/>
            <w:vMerge/>
            <w:vAlign w:val="center"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75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Прямі витрати</w:t>
            </w:r>
          </w:p>
        </w:tc>
        <w:tc>
          <w:tcPr>
            <w:tcW w:w="1366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Загально будівельні</w:t>
            </w: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витрати</w:t>
            </w:r>
          </w:p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75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Всього</w:t>
            </w:r>
          </w:p>
        </w:tc>
        <w:tc>
          <w:tcPr>
            <w:tcW w:w="1366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Кошторисна зарплата, тис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.г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>рн.</w:t>
            </w:r>
          </w:p>
        </w:tc>
        <w:tc>
          <w:tcPr>
            <w:tcW w:w="1527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Кошторисна трудомісткість тис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.л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>-год.</w:t>
            </w:r>
          </w:p>
        </w:tc>
      </w:tr>
      <w:tr w:rsidR="000F67AD">
        <w:trPr>
          <w:trHeight w:val="378"/>
        </w:trPr>
        <w:tc>
          <w:tcPr>
            <w:tcW w:w="64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890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7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366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47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366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527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</w:t>
            </w:r>
          </w:p>
        </w:tc>
      </w:tr>
      <w:tr w:rsidR="000F67AD">
        <w:trPr>
          <w:trHeight w:val="900"/>
        </w:trPr>
        <w:tc>
          <w:tcPr>
            <w:tcW w:w="645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890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Земляні роботи</w:t>
            </w:r>
          </w:p>
        </w:tc>
        <w:tc>
          <w:tcPr>
            <w:tcW w:w="1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1025,9886</w:t>
            </w:r>
          </w:p>
        </w:tc>
        <w:tc>
          <w:tcPr>
            <w:tcW w:w="13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235,977378</w:t>
            </w:r>
          </w:p>
        </w:tc>
        <w:tc>
          <w:tcPr>
            <w:tcW w:w="1475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1261,965978</w:t>
            </w:r>
          </w:p>
        </w:tc>
        <w:tc>
          <w:tcPr>
            <w:tcW w:w="1366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340,7308141</w:t>
            </w:r>
          </w:p>
        </w:tc>
        <w:tc>
          <w:tcPr>
            <w:tcW w:w="1527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3,066577327</w:t>
            </w:r>
          </w:p>
        </w:tc>
      </w:tr>
      <w:tr w:rsidR="000F67AD">
        <w:trPr>
          <w:trHeight w:val="874"/>
        </w:trPr>
        <w:tc>
          <w:tcPr>
            <w:tcW w:w="645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890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Фундаменти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10553,0256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2427,195888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12980,22149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3504,659802</w:t>
            </w:r>
          </w:p>
        </w:tc>
        <w:tc>
          <w:tcPr>
            <w:tcW w:w="152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31,54193822</w:t>
            </w:r>
          </w:p>
        </w:tc>
      </w:tr>
      <w:tr w:rsidR="000F67AD">
        <w:trPr>
          <w:trHeight w:val="893"/>
        </w:trPr>
        <w:tc>
          <w:tcPr>
            <w:tcW w:w="645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890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Ст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іни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39134,1366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9000,851418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48134,98802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12996,44676</w:t>
            </w:r>
          </w:p>
        </w:tc>
        <w:tc>
          <w:tcPr>
            <w:tcW w:w="152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116,9680209</w:t>
            </w:r>
          </w:p>
        </w:tc>
      </w:tr>
      <w:tr w:rsidR="000F67AD">
        <w:trPr>
          <w:trHeight w:val="900"/>
        </w:trPr>
        <w:tc>
          <w:tcPr>
            <w:tcW w:w="645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890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Каркас</w:t>
            </w:r>
          </w:p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20812,9116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4786,969668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25599,88127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6911,967942</w:t>
            </w:r>
          </w:p>
        </w:tc>
        <w:tc>
          <w:tcPr>
            <w:tcW w:w="152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62,20771148</w:t>
            </w:r>
          </w:p>
        </w:tc>
      </w:tr>
      <w:tr w:rsidR="000F67AD">
        <w:trPr>
          <w:trHeight w:val="873"/>
        </w:trPr>
        <w:tc>
          <w:tcPr>
            <w:tcW w:w="645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890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Сходи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2491,6866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573,087918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3064,774518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827,4891199</w:t>
            </w:r>
          </w:p>
        </w:tc>
        <w:tc>
          <w:tcPr>
            <w:tcW w:w="152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7,447402079</w:t>
            </w:r>
          </w:p>
        </w:tc>
      </w:tr>
      <w:tr w:rsidR="000F67AD">
        <w:trPr>
          <w:trHeight w:val="885"/>
        </w:trPr>
        <w:tc>
          <w:tcPr>
            <w:tcW w:w="645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890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Прорізи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20519,772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4719,54756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25239,31956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6814,616281</w:t>
            </w:r>
          </w:p>
        </w:tc>
        <w:tc>
          <w:tcPr>
            <w:tcW w:w="152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61,33154653</w:t>
            </w:r>
          </w:p>
        </w:tc>
      </w:tr>
      <w:tr w:rsidR="000F67AD">
        <w:trPr>
          <w:trHeight w:val="894"/>
        </w:trPr>
        <w:tc>
          <w:tcPr>
            <w:tcW w:w="645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1890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Поли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3371,1054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775,354242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4146,459642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1119,544103</w:t>
            </w:r>
          </w:p>
        </w:tc>
        <w:tc>
          <w:tcPr>
            <w:tcW w:w="152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10,07589693</w:t>
            </w:r>
          </w:p>
        </w:tc>
      </w:tr>
      <w:tr w:rsidR="000F67AD">
        <w:trPr>
          <w:trHeight w:val="899"/>
        </w:trPr>
        <w:tc>
          <w:tcPr>
            <w:tcW w:w="645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890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Перегородки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23158,0284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5326,346532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28484,37493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7690,781232</w:t>
            </w:r>
          </w:p>
        </w:tc>
        <w:tc>
          <w:tcPr>
            <w:tcW w:w="152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69,21703108</w:t>
            </w:r>
          </w:p>
        </w:tc>
      </w:tr>
      <w:tr w:rsidR="000F67AD">
        <w:trPr>
          <w:trHeight w:val="885"/>
        </w:trPr>
        <w:tc>
          <w:tcPr>
            <w:tcW w:w="645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</w:t>
            </w:r>
          </w:p>
        </w:tc>
        <w:tc>
          <w:tcPr>
            <w:tcW w:w="1890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Покрівля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9820,1766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2258,640618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12078,81722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3261,280649</w:t>
            </w:r>
          </w:p>
        </w:tc>
        <w:tc>
          <w:tcPr>
            <w:tcW w:w="152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29,35152584</w:t>
            </w:r>
          </w:p>
        </w:tc>
      </w:tr>
      <w:tr w:rsidR="000F67AD">
        <w:trPr>
          <w:trHeight w:val="879"/>
        </w:trPr>
        <w:tc>
          <w:tcPr>
            <w:tcW w:w="645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890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Опоряджувальні роботи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10699,5954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2460,906942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13160,50234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3553,335632</w:t>
            </w:r>
          </w:p>
        </w:tc>
        <w:tc>
          <w:tcPr>
            <w:tcW w:w="152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31,98002069</w:t>
            </w:r>
          </w:p>
        </w:tc>
      </w:tr>
      <w:tr w:rsidR="000F67AD">
        <w:trPr>
          <w:trHeight w:val="890"/>
        </w:trPr>
        <w:tc>
          <w:tcPr>
            <w:tcW w:w="645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</w:t>
            </w:r>
          </w:p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890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Інші роботи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4983,3732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1146,175836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6129,549036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1654,97824</w:t>
            </w:r>
          </w:p>
        </w:tc>
        <w:tc>
          <w:tcPr>
            <w:tcW w:w="152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14,89480416</w:t>
            </w:r>
          </w:p>
        </w:tc>
      </w:tr>
      <w:tr w:rsidR="000F67AD">
        <w:trPr>
          <w:trHeight w:val="525"/>
        </w:trPr>
        <w:tc>
          <w:tcPr>
            <w:tcW w:w="645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0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Разом у цінах         2020р.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146569,8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33711,054</w:t>
            </w:r>
          </w:p>
        </w:tc>
        <w:tc>
          <w:tcPr>
            <w:tcW w:w="147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180280,854</w:t>
            </w:r>
          </w:p>
        </w:tc>
        <w:tc>
          <w:tcPr>
            <w:tcW w:w="136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48675,83058</w:t>
            </w:r>
          </w:p>
        </w:tc>
        <w:tc>
          <w:tcPr>
            <w:tcW w:w="152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438,0824752</w:t>
            </w:r>
          </w:p>
        </w:tc>
      </w:tr>
    </w:tbl>
    <w:p w:rsidR="000F67AD" w:rsidRDefault="008B32ED">
      <w:pPr>
        <w:pStyle w:val="norm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060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Локальний кошторисний розрахунок № 2</w:t>
      </w: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line="240" w:lineRule="auto"/>
        <w:ind w:firstLine="28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 внутрішні санітарно-технічні роботи</w:t>
      </w: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з будівництва  Центру регіонального туризму</w:t>
      </w:r>
    </w:p>
    <w:p w:rsidR="000F67AD" w:rsidRDefault="008B32ED">
      <w:pPr>
        <w:pStyle w:val="normal"/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Складений у цінах 2020 р.                                  Об'є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м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будинку 68 172 м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</w:p>
    <w:p w:rsidR="000F67AD" w:rsidRDefault="000F67AD">
      <w:pPr>
        <w:pStyle w:val="normal"/>
        <w:spacing w:line="240" w:lineRule="auto"/>
        <w:ind w:left="142"/>
        <w:jc w:val="both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</w:p>
    <w:tbl>
      <w:tblPr>
        <w:tblStyle w:val="ad"/>
        <w:tblW w:w="9276" w:type="dxa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541"/>
        <w:gridCol w:w="2941"/>
        <w:gridCol w:w="1904"/>
        <w:gridCol w:w="2018"/>
        <w:gridCol w:w="1872"/>
      </w:tblGrid>
      <w:tr w:rsidR="000F67AD">
        <w:trPr>
          <w:trHeight w:val="795"/>
        </w:trPr>
        <w:tc>
          <w:tcPr>
            <w:tcW w:w="541" w:type="dxa"/>
          </w:tcPr>
          <w:p w:rsidR="000F67AD" w:rsidRDefault="000F67AD">
            <w:pPr>
              <w:pStyle w:val="normal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  <w:p w:rsidR="000F67AD" w:rsidRDefault="008B32ED">
            <w:pPr>
              <w:pStyle w:val="normal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2941" w:type="dxa"/>
          </w:tcPr>
          <w:p w:rsidR="000F67AD" w:rsidRDefault="000F67AD">
            <w:pPr>
              <w:pStyle w:val="normal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Найменування робі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proofErr w:type="gramEnd"/>
          </w:p>
        </w:tc>
        <w:tc>
          <w:tcPr>
            <w:tcW w:w="1904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Кошторисні прямі витрати одиниці, грн</w:t>
            </w:r>
          </w:p>
        </w:tc>
        <w:tc>
          <w:tcPr>
            <w:tcW w:w="2018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Об'є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буди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нку,</w:t>
            </w: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тис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872" w:type="dxa"/>
            <w:tcBorders>
              <w:bottom w:val="single" w:sz="6" w:space="0" w:color="000000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Сума прямих витрат,</w:t>
            </w: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тис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.г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рн.</w:t>
            </w:r>
          </w:p>
        </w:tc>
      </w:tr>
      <w:tr w:rsidR="000F67AD">
        <w:trPr>
          <w:trHeight w:val="525"/>
        </w:trPr>
        <w:tc>
          <w:tcPr>
            <w:tcW w:w="541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41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Опалення</w:t>
            </w:r>
          </w:p>
        </w:tc>
        <w:tc>
          <w:tcPr>
            <w:tcW w:w="1904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33,8</w:t>
            </w:r>
          </w:p>
        </w:tc>
        <w:tc>
          <w:tcPr>
            <w:tcW w:w="20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68,172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2304,2136</w:t>
            </w:r>
          </w:p>
        </w:tc>
      </w:tr>
      <w:tr w:rsidR="000F67AD">
        <w:trPr>
          <w:trHeight w:val="525"/>
        </w:trPr>
        <w:tc>
          <w:tcPr>
            <w:tcW w:w="541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41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Вентиляція</w:t>
            </w:r>
          </w:p>
        </w:tc>
        <w:tc>
          <w:tcPr>
            <w:tcW w:w="1904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33,29</w:t>
            </w:r>
          </w:p>
        </w:tc>
        <w:tc>
          <w:tcPr>
            <w:tcW w:w="20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68,172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2269,44588</w:t>
            </w:r>
          </w:p>
        </w:tc>
      </w:tr>
      <w:tr w:rsidR="000F67AD">
        <w:trPr>
          <w:trHeight w:val="540"/>
        </w:trPr>
        <w:tc>
          <w:tcPr>
            <w:tcW w:w="541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41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Водопровід</w:t>
            </w:r>
          </w:p>
        </w:tc>
        <w:tc>
          <w:tcPr>
            <w:tcW w:w="1904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30,21</w:t>
            </w:r>
          </w:p>
        </w:tc>
        <w:tc>
          <w:tcPr>
            <w:tcW w:w="20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68,172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2059,47612</w:t>
            </w:r>
          </w:p>
        </w:tc>
      </w:tr>
      <w:tr w:rsidR="000F67AD">
        <w:trPr>
          <w:trHeight w:val="525"/>
        </w:trPr>
        <w:tc>
          <w:tcPr>
            <w:tcW w:w="541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41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Каналізація</w:t>
            </w:r>
          </w:p>
        </w:tc>
        <w:tc>
          <w:tcPr>
            <w:tcW w:w="1904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30,30</w:t>
            </w:r>
          </w:p>
        </w:tc>
        <w:tc>
          <w:tcPr>
            <w:tcW w:w="20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68,172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2065,6116</w:t>
            </w:r>
          </w:p>
        </w:tc>
      </w:tr>
      <w:tr w:rsidR="000F67AD">
        <w:trPr>
          <w:trHeight w:val="525"/>
        </w:trPr>
        <w:tc>
          <w:tcPr>
            <w:tcW w:w="541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41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Гаряче водопостачання</w:t>
            </w:r>
          </w:p>
        </w:tc>
        <w:tc>
          <w:tcPr>
            <w:tcW w:w="1904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29,50</w:t>
            </w:r>
          </w:p>
        </w:tc>
        <w:tc>
          <w:tcPr>
            <w:tcW w:w="201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68,172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2011,074</w:t>
            </w:r>
          </w:p>
        </w:tc>
      </w:tr>
      <w:tr w:rsidR="000F67AD">
        <w:trPr>
          <w:trHeight w:val="517"/>
        </w:trPr>
        <w:tc>
          <w:tcPr>
            <w:tcW w:w="541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41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Пар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о-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і газопостачання</w:t>
            </w:r>
          </w:p>
        </w:tc>
        <w:tc>
          <w:tcPr>
            <w:tcW w:w="1904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18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72" w:type="dxa"/>
            <w:tcBorders>
              <w:top w:val="single" w:sz="6" w:space="0" w:color="000000"/>
            </w:tcBorders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0F67AD" w:rsidRDefault="000F67AD">
      <w:pPr>
        <w:pStyle w:val="normal"/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Разом по кошторисному розрахунку прямих витрат ....................................... 10709,8212   тис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рн.</w:t>
      </w:r>
    </w:p>
    <w:p w:rsidR="000F67AD" w:rsidRDefault="008B32ED">
      <w:pPr>
        <w:pStyle w:val="normal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Загальвиробничі витрати .........  ......................................................................  2463,258876  тис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рн.</w:t>
      </w:r>
    </w:p>
    <w:p w:rsidR="000F67AD" w:rsidRDefault="008B32ED">
      <w:pPr>
        <w:pStyle w:val="normal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Кошторисна вартість ........................................................................................  13173,08008  тис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рн.</w:t>
      </w:r>
    </w:p>
    <w:p w:rsidR="000F67AD" w:rsidRDefault="008B32ED">
      <w:pPr>
        <w:pStyle w:val="normal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Кошторисна заробітна плата ............................................................................  3556,731621  тис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рн.</w:t>
      </w:r>
    </w:p>
    <w:p w:rsidR="000F67AD" w:rsidRDefault="008B32ED">
      <w:pPr>
        <w:pStyle w:val="normal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Кошторисна трудомісткість .................................................... .....................  118,5577207  тис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л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юд-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г </w:t>
      </w:r>
    </w:p>
    <w:p w:rsidR="000F67AD" w:rsidRDefault="000F67AD">
      <w:pPr>
        <w:pStyle w:val="normal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Локальний кошторисний розрахунок № 3</w:t>
      </w:r>
    </w:p>
    <w:p w:rsidR="000F67AD" w:rsidRDefault="000F67AD">
      <w:pPr>
        <w:pStyle w:val="normal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на внутрішні електромонтажні роботи</w:t>
      </w: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з будівництва Центру регіонального туризму</w:t>
      </w:r>
    </w:p>
    <w:p w:rsidR="000F67AD" w:rsidRDefault="000F67AD">
      <w:pPr>
        <w:pStyle w:val="normal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Складений у цінах 2020 р.                                                    Об'є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м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будинку 68 172 м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</w:p>
    <w:p w:rsidR="000F67AD" w:rsidRDefault="000F67AD">
      <w:pPr>
        <w:pStyle w:val="normal"/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</w:p>
    <w:tbl>
      <w:tblPr>
        <w:tblStyle w:val="ae"/>
        <w:tblW w:w="10095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748"/>
        <w:gridCol w:w="3752"/>
        <w:gridCol w:w="2055"/>
        <w:gridCol w:w="1875"/>
        <w:gridCol w:w="1665"/>
      </w:tblGrid>
      <w:tr w:rsidR="000F67AD">
        <w:trPr>
          <w:trHeight w:val="1103"/>
        </w:trPr>
        <w:tc>
          <w:tcPr>
            <w:tcW w:w="748" w:type="dxa"/>
          </w:tcPr>
          <w:p w:rsidR="000F67AD" w:rsidRDefault="000F67AD">
            <w:pPr>
              <w:pStyle w:val="normal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3752" w:type="dxa"/>
          </w:tcPr>
          <w:p w:rsidR="000F67AD" w:rsidRDefault="000F67AD">
            <w:pPr>
              <w:pStyle w:val="normal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Найменування робі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proofErr w:type="gramEnd"/>
          </w:p>
        </w:tc>
        <w:tc>
          <w:tcPr>
            <w:tcW w:w="20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Кошторисна вартість одиниці,</w:t>
            </w: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грн</w:t>
            </w:r>
          </w:p>
        </w:tc>
        <w:tc>
          <w:tcPr>
            <w:tcW w:w="187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Об'єм будинку, тис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65" w:type="dxa"/>
            <w:tcBorders>
              <w:bottom w:val="single" w:sz="6" w:space="0" w:color="000000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Загальна кошторисна вартість, тис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.г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рн.</w:t>
            </w:r>
          </w:p>
        </w:tc>
      </w:tr>
      <w:tr w:rsidR="000F67AD">
        <w:trPr>
          <w:trHeight w:val="688"/>
        </w:trPr>
        <w:tc>
          <w:tcPr>
            <w:tcW w:w="748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752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Електромонтажні роботи</w:t>
            </w:r>
          </w:p>
        </w:tc>
        <w:tc>
          <w:tcPr>
            <w:tcW w:w="2055" w:type="dxa"/>
            <w:vAlign w:val="center"/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42,60</w:t>
            </w:r>
          </w:p>
        </w:tc>
        <w:tc>
          <w:tcPr>
            <w:tcW w:w="1875" w:type="dxa"/>
            <w:tcBorders>
              <w:right w:val="single" w:sz="6" w:space="0" w:color="000000"/>
            </w:tcBorders>
            <w:vAlign w:val="center"/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68,172</w:t>
            </w:r>
          </w:p>
        </w:tc>
        <w:tc>
          <w:tcPr>
            <w:tcW w:w="1665" w:type="dxa"/>
            <w:tcBorders>
              <w:right w:val="single" w:sz="6" w:space="0" w:color="000000"/>
            </w:tcBorders>
            <w:vAlign w:val="center"/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2904,1272</w:t>
            </w:r>
          </w:p>
        </w:tc>
      </w:tr>
      <w:tr w:rsidR="000F67AD">
        <w:trPr>
          <w:trHeight w:val="694"/>
        </w:trPr>
        <w:tc>
          <w:tcPr>
            <w:tcW w:w="748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52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Слабкострумові мережі й пристрої</w:t>
            </w:r>
          </w:p>
        </w:tc>
        <w:tc>
          <w:tcPr>
            <w:tcW w:w="2055" w:type="dxa"/>
            <w:vAlign w:val="center"/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18,05</w:t>
            </w:r>
          </w:p>
        </w:tc>
        <w:tc>
          <w:tcPr>
            <w:tcW w:w="1875" w:type="dxa"/>
            <w:tcBorders>
              <w:right w:val="single" w:sz="6" w:space="0" w:color="000000"/>
            </w:tcBorders>
            <w:vAlign w:val="center"/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68,172</w:t>
            </w:r>
          </w:p>
        </w:tc>
        <w:tc>
          <w:tcPr>
            <w:tcW w:w="1665" w:type="dxa"/>
            <w:tcBorders>
              <w:right w:val="single" w:sz="6" w:space="0" w:color="000000"/>
            </w:tcBorders>
            <w:vAlign w:val="center"/>
          </w:tcPr>
          <w:p w:rsidR="000F67AD" w:rsidRDefault="008B32ED">
            <w:pPr>
              <w:pStyle w:val="normal"/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1230,5046</w:t>
            </w:r>
          </w:p>
        </w:tc>
      </w:tr>
    </w:tbl>
    <w:p w:rsidR="000F67AD" w:rsidRDefault="000F67AD">
      <w:pPr>
        <w:pStyle w:val="normal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Разом кошторисна вартість ...............................................................  4134,6318 тис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рн.</w:t>
      </w: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Кошторисна заробітна плата ............................................................... 1116,350586 тис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рн.</w:t>
      </w: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Кошторисна трудомісткість ................................................... ...............  37,2116862 тис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л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юд-г</w:t>
      </w: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Локальний кошторисн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ий розрахунок № 4</w:t>
      </w:r>
    </w:p>
    <w:p w:rsidR="000F67AD" w:rsidRDefault="000F67AD">
      <w:pPr>
        <w:pStyle w:val="normal"/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 придбання й монтаж виробничо-технологічного встаткування</w:t>
      </w: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по будівництву  Центру регіонального туризму</w:t>
      </w: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Складений у цінах 2020 р.</w:t>
      </w:r>
    </w:p>
    <w:p w:rsidR="000F67AD" w:rsidRDefault="000F67AD">
      <w:pPr>
        <w:pStyle w:val="normal"/>
        <w:spacing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1.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Кошторисна вартість устаткування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визначається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по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формулі:</w:t>
      </w:r>
    </w:p>
    <w:p w:rsidR="000F67AD" w:rsidRDefault="008B32ED">
      <w:pPr>
        <w:pStyle w:val="normal"/>
        <w:spacing w:line="360" w:lineRule="auto"/>
        <w:ind w:left="709"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С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облад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= С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бмр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× К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1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=</w:t>
      </w:r>
      <w:r>
        <w:rPr>
          <w:rFonts w:ascii="Times New Roman" w:eastAsia="Times New Roman" w:hAnsi="Times New Roman" w:cs="Times New Roman"/>
          <w:b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180280,854 * 18/100 = 32450,55372</w:t>
      </w:r>
    </w:p>
    <w:p w:rsidR="000F67AD" w:rsidRDefault="008B32ED">
      <w:pPr>
        <w:pStyle w:val="normal"/>
        <w:spacing w:line="360" w:lineRule="auto"/>
        <w:ind w:left="709" w:hanging="16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де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бмр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sz w:val="24"/>
          <w:szCs w:val="24"/>
        </w:rPr>
        <w:t>кошторисна вартість БМР по локальному кошторисному розрахунку № 1, тис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рн.;</w:t>
      </w:r>
    </w:p>
    <w:p w:rsidR="000F67AD" w:rsidRDefault="008B32ED">
      <w:pPr>
        <w:pStyle w:val="normal"/>
        <w:spacing w:line="360" w:lineRule="auto"/>
        <w:ind w:left="709" w:firstLine="19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1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%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від кошторисної вартості БМР.</w:t>
      </w:r>
    </w:p>
    <w:p w:rsidR="000F67AD" w:rsidRDefault="000F67AD">
      <w:pPr>
        <w:pStyle w:val="normal"/>
        <w:spacing w:line="360" w:lineRule="auto"/>
        <w:ind w:left="709"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2.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Кошторисна вартість монтажу встаткування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визначається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по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формулі:</w:t>
      </w:r>
    </w:p>
    <w:p w:rsidR="000F67AD" w:rsidRDefault="008B32ED">
      <w:pPr>
        <w:pStyle w:val="normal"/>
        <w:spacing w:line="360" w:lineRule="auto"/>
        <w:ind w:left="709"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С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монтажа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= С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облад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× К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2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= 32450,55372 * 12/100 = 3894,066446</w:t>
      </w:r>
    </w:p>
    <w:p w:rsidR="000F67AD" w:rsidRDefault="008B32ED">
      <w:pPr>
        <w:pStyle w:val="normal"/>
        <w:spacing w:line="360" w:lineRule="auto"/>
        <w:ind w:left="709"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где: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2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sz w:val="24"/>
          <w:szCs w:val="24"/>
        </w:rPr>
        <w:t>% от вартості обладнення.</w:t>
      </w:r>
    </w:p>
    <w:p w:rsidR="000F67AD" w:rsidRDefault="000F67AD">
      <w:pPr>
        <w:pStyle w:val="normal"/>
        <w:spacing w:line="360" w:lineRule="auto"/>
        <w:ind w:left="709"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3.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Кошторисні інші витрати по монтажі встаткування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визначають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ся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по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формулі:</w:t>
      </w:r>
    </w:p>
    <w:p w:rsidR="000F67AD" w:rsidRDefault="008B32ED">
      <w:pPr>
        <w:pStyle w:val="normal"/>
        <w:spacing w:line="360" w:lineRule="auto"/>
        <w:ind w:left="709"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С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проч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= С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смр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× К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= 180280,854 * 1/100 = 1802,80854</w:t>
      </w:r>
    </w:p>
    <w:p w:rsidR="000F67AD" w:rsidRDefault="008B32ED">
      <w:pPr>
        <w:pStyle w:val="normal"/>
        <w:spacing w:line="360" w:lineRule="auto"/>
        <w:ind w:left="709"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де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- % від кошторисної вартості БМР</w:t>
      </w:r>
    </w:p>
    <w:p w:rsidR="000F67AD" w:rsidRDefault="000F67AD">
      <w:pPr>
        <w:pStyle w:val="normal"/>
        <w:spacing w:line="360" w:lineRule="auto"/>
        <w:ind w:left="709"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4.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Кошторисна заробітна плата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визначається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по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формулі:</w:t>
      </w: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line="360" w:lineRule="auto"/>
        <w:ind w:left="709"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ЗП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см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= С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монтажу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×Зп = 3894,066446 * 27 / 100 = 1051,39794</w:t>
      </w:r>
    </w:p>
    <w:p w:rsidR="000F67AD" w:rsidRDefault="008B32ED">
      <w:pPr>
        <w:pStyle w:val="normal"/>
        <w:spacing w:line="360" w:lineRule="auto"/>
        <w:ind w:left="709"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де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Зп </w:t>
      </w:r>
      <w:r>
        <w:rPr>
          <w:rFonts w:ascii="Times New Roman" w:eastAsia="Times New Roman" w:hAnsi="Times New Roman" w:cs="Times New Roman"/>
          <w:sz w:val="24"/>
          <w:szCs w:val="24"/>
        </w:rPr>
        <w:t>– процентний показник кошторисної заробітної плати</w:t>
      </w:r>
    </w:p>
    <w:p w:rsidR="000F67AD" w:rsidRDefault="000F67AD">
      <w:pPr>
        <w:pStyle w:val="normal"/>
        <w:spacing w:line="360" w:lineRule="auto"/>
        <w:ind w:left="709"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5.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Кошторисна трудомісткість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визначається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по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формулі:</w:t>
      </w:r>
    </w:p>
    <w:p w:rsidR="000F67AD" w:rsidRDefault="008B32ED">
      <w:pPr>
        <w:pStyle w:val="normal"/>
        <w:spacing w:line="360" w:lineRule="auto"/>
        <w:ind w:left="709"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р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perscript"/>
        </w:rPr>
        <w:t>см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= С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монтажу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×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Тр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= 3894,066446 *0,9 / 100 = 35,04659801</w:t>
      </w: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де 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Тр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– процентний показник кошторисної тр</w:t>
      </w:r>
      <w:r>
        <w:rPr>
          <w:rFonts w:ascii="Times New Roman" w:eastAsia="Times New Roman" w:hAnsi="Times New Roman" w:cs="Times New Roman"/>
          <w:sz w:val="24"/>
          <w:szCs w:val="24"/>
        </w:rPr>
        <w:t>удомісткості.</w:t>
      </w: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F67AD" w:rsidRDefault="008B32ED">
      <w:pPr>
        <w:pStyle w:val="normal"/>
        <w:keepNext/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ЗВЕДЕНИЙ КОШТОРИСНИЙ РОЗРАХУНОК</w:t>
      </w:r>
    </w:p>
    <w:p w:rsidR="000F67AD" w:rsidRDefault="008B32ED">
      <w:pPr>
        <w:pStyle w:val="normal"/>
        <w:keepNext/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ВАРТОСТІ ОБ'ЄКТА БУДІВНИЦТВА № 01</w:t>
      </w:r>
    </w:p>
    <w:p w:rsidR="000F67AD" w:rsidRDefault="008B32ED">
      <w:pPr>
        <w:pStyle w:val="normal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sz w:val="24"/>
          <w:szCs w:val="24"/>
          <w:u w:val="single"/>
        </w:rPr>
        <w:t>Центру Регіонального туризму по вул. Набережна Перемоги у м. Дні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u w:val="single"/>
        </w:rPr>
        <w:t>про</w:t>
      </w:r>
      <w:proofErr w:type="gramEnd"/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16"/>
          <w:szCs w:val="16"/>
        </w:rPr>
      </w:pPr>
    </w:p>
    <w:p w:rsidR="000F67AD" w:rsidRDefault="000F67AD">
      <w:pPr>
        <w:pStyle w:val="normal"/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Складено в поточних цінах станом на 2020р.</w:t>
      </w: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Style w:val="af"/>
        <w:tblW w:w="10323" w:type="dxa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/>
      </w:tblPr>
      <w:tblGrid>
        <w:gridCol w:w="534"/>
        <w:gridCol w:w="1134"/>
        <w:gridCol w:w="3435"/>
        <w:gridCol w:w="1485"/>
        <w:gridCol w:w="1215"/>
        <w:gridCol w:w="1155"/>
        <w:gridCol w:w="1365"/>
      </w:tblGrid>
      <w:tr w:rsidR="000F67AD">
        <w:tc>
          <w:tcPr>
            <w:tcW w:w="534" w:type="dxa"/>
            <w:vMerge w:val="restart"/>
            <w:vAlign w:val="center"/>
          </w:tcPr>
          <w:p w:rsidR="000F67AD" w:rsidRDefault="008B32ED">
            <w:pPr>
              <w:pStyle w:val="normal"/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№ 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>/п</w:t>
            </w:r>
          </w:p>
        </w:tc>
        <w:tc>
          <w:tcPr>
            <w:tcW w:w="1134" w:type="dxa"/>
            <w:vMerge w:val="restart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Номери кошторисів і кошторисних розрахунків</w:t>
            </w:r>
          </w:p>
        </w:tc>
        <w:tc>
          <w:tcPr>
            <w:tcW w:w="3435" w:type="dxa"/>
            <w:vMerge w:val="restart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Найменування глав, будинків, будівель, споруд, лінійних об'єктів інженерно-транспортної інфраструктури, робіт і витрат</w:t>
            </w:r>
          </w:p>
        </w:tc>
        <w:tc>
          <w:tcPr>
            <w:tcW w:w="5220" w:type="dxa"/>
            <w:gridSpan w:val="4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Сметная стоимость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,т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ыс.грн. </w:t>
            </w:r>
          </w:p>
        </w:tc>
      </w:tr>
      <w:tr w:rsidR="000F67AD">
        <w:trPr>
          <w:trHeight w:val="1008"/>
        </w:trPr>
        <w:tc>
          <w:tcPr>
            <w:tcW w:w="534" w:type="dxa"/>
            <w:vMerge/>
            <w:vAlign w:val="center"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34" w:type="dxa"/>
            <w:vMerge/>
            <w:vAlign w:val="center"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35" w:type="dxa"/>
            <w:vMerge/>
            <w:vAlign w:val="center"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0будівельних робі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т</w:t>
            </w:r>
            <w:proofErr w:type="gramEnd"/>
          </w:p>
        </w:tc>
        <w:tc>
          <w:tcPr>
            <w:tcW w:w="1215" w:type="dxa"/>
            <w:tcBorders>
              <w:top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Обладнання, меблі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в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 та інвентарю</w:t>
            </w:r>
          </w:p>
        </w:tc>
        <w:tc>
          <w:tcPr>
            <w:tcW w:w="1155" w:type="dxa"/>
            <w:tcBorders>
              <w:top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Інших</w:t>
            </w: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витрат</w:t>
            </w:r>
          </w:p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65" w:type="dxa"/>
            <w:tcBorders>
              <w:top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Загальна</w:t>
            </w: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вартість</w:t>
            </w:r>
          </w:p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  <w:tr w:rsidR="000F67AD">
        <w:trPr>
          <w:trHeight w:val="345"/>
        </w:trPr>
        <w:tc>
          <w:tcPr>
            <w:tcW w:w="534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134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435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485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215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155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365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</w:t>
            </w:r>
          </w:p>
        </w:tc>
      </w:tr>
      <w:tr w:rsidR="000F67AD">
        <w:tc>
          <w:tcPr>
            <w:tcW w:w="534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Глава 1.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ідготовка території будівництва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2014,826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2357,359</w:t>
            </w:r>
          </w:p>
        </w:tc>
      </w:tr>
      <w:tr w:rsidR="000F67AD">
        <w:trPr>
          <w:trHeight w:val="320"/>
        </w:trPr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Разом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главі 1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2014,826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2357,359</w:t>
            </w:r>
          </w:p>
        </w:tc>
      </w:tr>
      <w:tr w:rsidR="000F67AD">
        <w:tc>
          <w:tcPr>
            <w:tcW w:w="534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Глава 2. Основні об'єкти будівництва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201482,632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32450,553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235735,994</w:t>
            </w:r>
          </w:p>
        </w:tc>
      </w:tr>
      <w:tr w:rsidR="000F67AD"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Разом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главі 2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201482,632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32450,553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235735,994</w:t>
            </w:r>
          </w:p>
        </w:tc>
      </w:tr>
      <w:tr w:rsidR="000F67AD">
        <w:tc>
          <w:tcPr>
            <w:tcW w:w="534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pBdr>
                <w:right w:val="none" w:sz="0" w:space="0" w:color="000000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Глава 3.Об'ект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ідсобного і обслуговуючого призначення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20148,263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3245,055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23573,599</w:t>
            </w:r>
          </w:p>
        </w:tc>
      </w:tr>
      <w:tr w:rsidR="000F67AD"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Разом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главі 3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20148,263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3245,055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23573,599</w:t>
            </w:r>
          </w:p>
        </w:tc>
      </w:tr>
      <w:tr w:rsidR="000F67AD">
        <w:tc>
          <w:tcPr>
            <w:tcW w:w="534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Глава 4. Об'єкти енергетичного господарства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4029,652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649,011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4714,719</w:t>
            </w:r>
          </w:p>
        </w:tc>
      </w:tr>
      <w:tr w:rsidR="000F67AD"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Разом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главі 4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4029,652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649,011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4714,719</w:t>
            </w:r>
          </w:p>
        </w:tc>
      </w:tr>
      <w:tr w:rsidR="000F67AD">
        <w:tc>
          <w:tcPr>
            <w:tcW w:w="534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Глава 5.Об'єкти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транспортного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господарства і зв'язку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6044,47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973,516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7072,079</w:t>
            </w:r>
          </w:p>
        </w:tc>
      </w:tr>
      <w:tr w:rsidR="000F67AD"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Разом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главі 5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6044,47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973,516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7072,079</w:t>
            </w:r>
          </w:p>
        </w:tc>
      </w:tr>
      <w:tr w:rsidR="000F67AD">
        <w:trPr>
          <w:trHeight w:val="611"/>
        </w:trPr>
        <w:tc>
          <w:tcPr>
            <w:tcW w:w="534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Глава 6. Зовнішні мережі та споруди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20148,263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3245,055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23573,599</w:t>
            </w:r>
          </w:p>
        </w:tc>
      </w:tr>
      <w:tr w:rsidR="000F67AD">
        <w:trPr>
          <w:trHeight w:val="305"/>
        </w:trPr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Разом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главі 6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20148,263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3245,055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23573,599</w:t>
            </w:r>
          </w:p>
        </w:tc>
      </w:tr>
      <w:tr w:rsidR="000F67AD">
        <w:tc>
          <w:tcPr>
            <w:tcW w:w="534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Глава 7. Благоустрій та озеленення території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4029,652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 -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4714,719</w:t>
            </w:r>
          </w:p>
        </w:tc>
      </w:tr>
      <w:tr w:rsidR="000F67AD">
        <w:trPr>
          <w:trHeight w:val="268"/>
        </w:trPr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Разом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главі 7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4029,652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 -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4714,719</w:t>
            </w:r>
          </w:p>
        </w:tc>
      </w:tr>
      <w:tr w:rsidR="000F67AD">
        <w:trPr>
          <w:trHeight w:val="395"/>
        </w:trPr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Разом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главі 1-7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257894,758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40563,19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301742,068</w:t>
            </w:r>
          </w:p>
        </w:tc>
      </w:tr>
      <w:tr w:rsidR="000F67AD">
        <w:tc>
          <w:tcPr>
            <w:tcW w:w="534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0F67AD" w:rsidRDefault="008B32ED">
            <w:pPr>
              <w:pStyle w:val="normal"/>
              <w:keepLines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ДСТУ Б Д.1.1-1:2013 п.5.8.11</w:t>
            </w: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Глава 8. Тимчасові буді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вл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і і споруди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3 868,421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4 526,131</w:t>
            </w:r>
          </w:p>
        </w:tc>
      </w:tr>
      <w:tr w:rsidR="000F67AD"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Разом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главі 8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3 868,421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4 526,131</w:t>
            </w:r>
          </w:p>
        </w:tc>
      </w:tr>
      <w:tr w:rsidR="000F67AD">
        <w:trPr>
          <w:trHeight w:val="375"/>
        </w:trPr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Разом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главі 1-8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261 763,179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40563,19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306 268,199</w:t>
            </w:r>
          </w:p>
        </w:tc>
      </w:tr>
      <w:tr w:rsidR="000F67AD">
        <w:trPr>
          <w:trHeight w:val="260"/>
        </w:trPr>
        <w:tc>
          <w:tcPr>
            <w:tcW w:w="534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Глава 9. Інші роботи і витрати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</w:tr>
      <w:tr w:rsidR="000F67AD"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8B32ED">
            <w:pPr>
              <w:pStyle w:val="normal"/>
              <w:keepLines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ДСТУ Б Д.1.1-1:2013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Прил. К, п. 26</w:t>
            </w: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1. Зимові подорожчання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(0,8х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,9)%</w:t>
            </w:r>
          </w:p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lastRenderedPageBreak/>
              <w:t>1 884,694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1 884,694</w:t>
            </w:r>
          </w:p>
        </w:tc>
      </w:tr>
      <w:tr w:rsidR="000F67AD">
        <w:tc>
          <w:tcPr>
            <w:tcW w:w="534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lastRenderedPageBreak/>
              <w:t>1</w:t>
            </w:r>
          </w:p>
        </w:tc>
        <w:tc>
          <w:tcPr>
            <w:tcW w:w="1134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</w:t>
            </w:r>
          </w:p>
        </w:tc>
      </w:tr>
      <w:tr w:rsidR="000F67AD"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8B32ED">
            <w:pPr>
              <w:pStyle w:val="normal"/>
              <w:keepLines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ДСТУ Б Д.1.1-1:2013 Прил. К, п. 27</w:t>
            </w: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 Літні подорожчання 0,27%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706,760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 -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706,760</w:t>
            </w:r>
          </w:p>
        </w:tc>
      </w:tr>
      <w:tr w:rsidR="000F67AD"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3. Інші роботи і витрати 1%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 -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3 062,681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3 062,681</w:t>
            </w:r>
          </w:p>
        </w:tc>
      </w:tr>
      <w:tr w:rsidR="000F67AD"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Разом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главі 9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2 591,454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 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3 062,681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4 947,375</w:t>
            </w:r>
          </w:p>
        </w:tc>
      </w:tr>
      <w:tr w:rsidR="000F67AD">
        <w:trPr>
          <w:trHeight w:val="330"/>
        </w:trPr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Разом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главі 1-9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264 354,633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40563,19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3 062,681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311 215,574</w:t>
            </w:r>
          </w:p>
        </w:tc>
      </w:tr>
      <w:tr w:rsidR="000F67AD">
        <w:tc>
          <w:tcPr>
            <w:tcW w:w="534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Глава 10.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Содержан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іе служби замовника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8 589,549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8 589,549</w:t>
            </w:r>
          </w:p>
        </w:tc>
      </w:tr>
      <w:tr w:rsidR="000F67AD"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Разом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главі 10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8 589,549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8 589,549</w:t>
            </w:r>
          </w:p>
        </w:tc>
      </w:tr>
      <w:tr w:rsidR="000F67AD">
        <w:tc>
          <w:tcPr>
            <w:tcW w:w="534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Глава 11.Подготовка експлуатаційних кадрі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311,215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311,215</w:t>
            </w:r>
          </w:p>
        </w:tc>
      </w:tr>
      <w:tr w:rsidR="000F67AD">
        <w:trPr>
          <w:trHeight w:val="335"/>
        </w:trPr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Разом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главі 11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311,215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311,215</w:t>
            </w:r>
          </w:p>
        </w:tc>
      </w:tr>
      <w:tr w:rsidR="000F67AD">
        <w:trPr>
          <w:trHeight w:val="338"/>
        </w:trPr>
        <w:tc>
          <w:tcPr>
            <w:tcW w:w="534" w:type="dxa"/>
            <w:tcBorders>
              <w:bottom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  <w:tcBorders>
              <w:bottom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Глава 12.Проектно-вишукувальні роботи та авторський нагляд</w:t>
            </w:r>
          </w:p>
        </w:tc>
        <w:tc>
          <w:tcPr>
            <w:tcW w:w="1485" w:type="dxa"/>
            <w:tcBorders>
              <w:bottom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215" w:type="dxa"/>
            <w:tcBorders>
              <w:bottom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55" w:type="dxa"/>
            <w:tcBorders>
              <w:bottom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5" w:type="dxa"/>
            <w:tcBorders>
              <w:bottom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0F67AD">
        <w:trPr>
          <w:trHeight w:val="137"/>
        </w:trPr>
        <w:tc>
          <w:tcPr>
            <w:tcW w:w="534" w:type="dxa"/>
            <w:tcBorders>
              <w:top w:val="single" w:sz="4" w:space="0" w:color="000000"/>
              <w:bottom w:val="single" w:sz="4" w:space="0" w:color="000000"/>
            </w:tcBorders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bottom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ДСТУ Б Д.1.1-7:2013, табл. А.1, п.7</w:t>
            </w:r>
          </w:p>
        </w:tc>
        <w:tc>
          <w:tcPr>
            <w:tcW w:w="3435" w:type="dxa"/>
            <w:tcBorders>
              <w:top w:val="single" w:sz="4" w:space="0" w:color="000000"/>
              <w:bottom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Проектно-вишукувальні роботи</w:t>
            </w:r>
          </w:p>
        </w:tc>
        <w:tc>
          <w:tcPr>
            <w:tcW w:w="1485" w:type="dxa"/>
            <w:tcBorders>
              <w:top w:val="single" w:sz="4" w:space="0" w:color="000000"/>
              <w:bottom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215" w:type="dxa"/>
            <w:tcBorders>
              <w:top w:val="single" w:sz="4" w:space="0" w:color="000000"/>
              <w:bottom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55" w:type="dxa"/>
            <w:tcBorders>
              <w:top w:val="single" w:sz="4" w:space="0" w:color="000000"/>
              <w:bottom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6 402,326</w:t>
            </w:r>
          </w:p>
        </w:tc>
        <w:tc>
          <w:tcPr>
            <w:tcW w:w="1365" w:type="dxa"/>
            <w:tcBorders>
              <w:top w:val="single" w:sz="4" w:space="0" w:color="000000"/>
              <w:bottom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6 402,326</w:t>
            </w:r>
          </w:p>
        </w:tc>
      </w:tr>
      <w:tr w:rsidR="000F67AD">
        <w:trPr>
          <w:trHeight w:val="126"/>
        </w:trPr>
        <w:tc>
          <w:tcPr>
            <w:tcW w:w="534" w:type="dxa"/>
            <w:tcBorders>
              <w:top w:val="single" w:sz="4" w:space="0" w:color="000000"/>
            </w:tcBorders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</w:tcBorders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  <w:tcBorders>
              <w:top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Авторський нагляд(15%)</w:t>
            </w:r>
          </w:p>
        </w:tc>
        <w:tc>
          <w:tcPr>
            <w:tcW w:w="1485" w:type="dxa"/>
            <w:tcBorders>
              <w:top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-</w:t>
            </w:r>
          </w:p>
        </w:tc>
        <w:tc>
          <w:tcPr>
            <w:tcW w:w="1215" w:type="dxa"/>
            <w:tcBorders>
              <w:top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-</w:t>
            </w:r>
          </w:p>
        </w:tc>
        <w:tc>
          <w:tcPr>
            <w:tcW w:w="1155" w:type="dxa"/>
            <w:tcBorders>
              <w:top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5 441,977</w:t>
            </w:r>
          </w:p>
        </w:tc>
        <w:tc>
          <w:tcPr>
            <w:tcW w:w="1365" w:type="dxa"/>
            <w:tcBorders>
              <w:top w:val="single" w:sz="4" w:space="0" w:color="000000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5 441,977</w:t>
            </w:r>
          </w:p>
        </w:tc>
      </w:tr>
      <w:tr w:rsidR="000F67AD">
        <w:trPr>
          <w:trHeight w:val="285"/>
        </w:trPr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Разом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главі 12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264 354,633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40563,19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6 082,209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6 082,209</w:t>
            </w:r>
          </w:p>
        </w:tc>
      </w:tr>
      <w:tr w:rsidR="000F67AD">
        <w:trPr>
          <w:trHeight w:val="234"/>
        </w:trPr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Разом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главах 1-12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264 354,633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40563,19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18 045,654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326 198,547</w:t>
            </w:r>
          </w:p>
        </w:tc>
      </w:tr>
      <w:tr w:rsidR="000F67AD">
        <w:trPr>
          <w:trHeight w:val="235"/>
        </w:trPr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Кошторисна прибуток (П)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9 467,177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- 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 -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9 467,177</w:t>
            </w:r>
          </w:p>
        </w:tc>
      </w:tr>
      <w:tr w:rsidR="000F67AD"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Кошти на покриття адміністративних витрат будівельних організацій (АР)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-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-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5 013,682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5 013,682</w:t>
            </w:r>
          </w:p>
        </w:tc>
      </w:tr>
      <w:tr w:rsidR="000F67AD"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Кошти на покриття ризику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іх учасників будівництва (Р)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-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-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14 004,700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14 004,700</w:t>
            </w:r>
          </w:p>
        </w:tc>
      </w:tr>
      <w:tr w:rsidR="000F67AD">
        <w:trPr>
          <w:trHeight w:val="872"/>
        </w:trPr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Кошти на покриття додаткових витрат, пов'язаних з інфляційними процесами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(І)</w:t>
            </w:r>
            <w:proofErr w:type="gramEnd"/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-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-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62 243,114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62 243,114</w:t>
            </w:r>
          </w:p>
        </w:tc>
      </w:tr>
      <w:tr w:rsidR="000F67AD"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Разом (гл. 1-12+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+АР+Р+И) 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273 821,81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40563,19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99 307,15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416 927,22</w:t>
            </w:r>
          </w:p>
        </w:tc>
      </w:tr>
      <w:tr w:rsidR="000F67AD"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Податки, збори обов'язкові платежі, встановлені чинним законодавством і не враховані складовими вартості будівництва (без ПДВ):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-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-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-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-</w:t>
            </w:r>
          </w:p>
        </w:tc>
      </w:tr>
      <w:tr w:rsidR="000F67AD"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Разом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273 821,81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40563,19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99 307,15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416 927,22</w:t>
            </w:r>
          </w:p>
        </w:tc>
      </w:tr>
      <w:tr w:rsidR="000F67AD"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Податок на додану вартість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 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 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19 861,43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83 385,444</w:t>
            </w:r>
          </w:p>
        </w:tc>
      </w:tr>
      <w:tr w:rsidR="000F67AD"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Всього за зведеним кошторисним розрахунком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273 821,81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40563,19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119 168,58</w:t>
            </w:r>
          </w:p>
        </w:tc>
        <w:tc>
          <w:tcPr>
            <w:tcW w:w="136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highlight w:val="white"/>
              </w:rPr>
              <w:t>500 312,664</w:t>
            </w:r>
          </w:p>
        </w:tc>
      </w:tr>
      <w:tr w:rsidR="000F67AD">
        <w:tc>
          <w:tcPr>
            <w:tcW w:w="5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35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Зворотні суми</w:t>
            </w:r>
          </w:p>
        </w:tc>
        <w:tc>
          <w:tcPr>
            <w:tcW w:w="148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21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155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365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highlight w:val="yellow"/>
              </w:rPr>
            </w:pPr>
          </w:p>
        </w:tc>
      </w:tr>
    </w:tbl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ДОГОВІРНА 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</w:rPr>
        <w:t>Ц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</w:rPr>
        <w:t>ІНА</w:t>
      </w: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 будівництво Центру регіонального туризму по вул. Набережна Перемоги у м. Дні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про</w:t>
      </w:r>
      <w:proofErr w:type="gramEnd"/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Вид договірної ціни - динамічна</w:t>
      </w: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Визначена відповідно до  ДБН Д.1.1-1-2000</w:t>
      </w: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Складена в поточних цінах за станом на 2020 р.</w:t>
      </w:r>
    </w:p>
    <w:p w:rsidR="000F67AD" w:rsidRDefault="000F67AD">
      <w:pPr>
        <w:pStyle w:val="normal"/>
        <w:spacing w:line="240" w:lineRule="auto"/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Style w:val="af0"/>
        <w:tblW w:w="9700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455"/>
        <w:gridCol w:w="1400"/>
        <w:gridCol w:w="3634"/>
        <w:gridCol w:w="1445"/>
        <w:gridCol w:w="1439"/>
        <w:gridCol w:w="1251"/>
        <w:gridCol w:w="76"/>
      </w:tblGrid>
      <w:tr w:rsidR="000F67AD">
        <w:trPr>
          <w:trHeight w:val="180"/>
          <w:jc w:val="center"/>
        </w:trPr>
        <w:tc>
          <w:tcPr>
            <w:tcW w:w="457" w:type="dxa"/>
            <w:vMerge w:val="restart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№</w:t>
            </w: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/п</w:t>
            </w:r>
          </w:p>
        </w:tc>
        <w:tc>
          <w:tcPr>
            <w:tcW w:w="1410" w:type="dxa"/>
            <w:vMerge w:val="restart"/>
            <w:tcBorders>
              <w:bottom w:val="nil"/>
            </w:tcBorders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Обоснование</w:t>
            </w:r>
          </w:p>
        </w:tc>
        <w:tc>
          <w:tcPr>
            <w:tcW w:w="3660" w:type="dxa"/>
            <w:vMerge w:val="restart"/>
            <w:tcBorders>
              <w:bottom w:val="nil"/>
            </w:tcBorders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Наименование расходов</w:t>
            </w:r>
          </w:p>
        </w:tc>
        <w:tc>
          <w:tcPr>
            <w:tcW w:w="4163" w:type="dxa"/>
            <w:gridSpan w:val="3"/>
            <w:shd w:val="clear" w:color="auto" w:fill="FFFFFF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Вартість, тис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.г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рн.</w:t>
            </w:r>
          </w:p>
        </w:tc>
        <w:tc>
          <w:tcPr>
            <w:tcW w:w="10" w:type="dxa"/>
            <w:tcBorders>
              <w:bottom w:val="nil"/>
            </w:tcBorders>
            <w:vAlign w:val="center"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0F67AD">
        <w:trPr>
          <w:trHeight w:val="425"/>
          <w:jc w:val="center"/>
        </w:trPr>
        <w:tc>
          <w:tcPr>
            <w:tcW w:w="457" w:type="dxa"/>
            <w:vMerge/>
            <w:vAlign w:val="center"/>
          </w:tcPr>
          <w:p w:rsidR="000F67AD" w:rsidRDefault="000F67AD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0" w:type="dxa"/>
            <w:vMerge/>
            <w:tcBorders>
              <w:bottom w:val="nil"/>
            </w:tcBorders>
            <w:vAlign w:val="center"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3660" w:type="dxa"/>
            <w:vMerge/>
            <w:tcBorders>
              <w:bottom w:val="nil"/>
            </w:tcBorders>
            <w:vAlign w:val="center"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55" w:type="dxa"/>
            <w:vMerge w:val="restart"/>
            <w:tcBorders>
              <w:bottom w:val="nil"/>
            </w:tcBorders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Всього</w:t>
            </w:r>
          </w:p>
        </w:tc>
        <w:tc>
          <w:tcPr>
            <w:tcW w:w="2708" w:type="dxa"/>
            <w:gridSpan w:val="2"/>
            <w:shd w:val="clear" w:color="auto" w:fill="FFFFFF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тому числі</w:t>
            </w:r>
          </w:p>
        </w:tc>
        <w:tc>
          <w:tcPr>
            <w:tcW w:w="10" w:type="dxa"/>
            <w:tcBorders>
              <w:bottom w:val="nil"/>
            </w:tcBorders>
            <w:vAlign w:val="center"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0F67AD">
        <w:trPr>
          <w:trHeight w:val="536"/>
          <w:jc w:val="center"/>
        </w:trPr>
        <w:tc>
          <w:tcPr>
            <w:tcW w:w="457" w:type="dxa"/>
            <w:vMerge/>
            <w:vAlign w:val="center"/>
          </w:tcPr>
          <w:p w:rsidR="000F67AD" w:rsidRDefault="000F67AD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0" w:type="dxa"/>
            <w:vMerge/>
            <w:tcBorders>
              <w:bottom w:val="nil"/>
            </w:tcBorders>
            <w:vAlign w:val="center"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3660" w:type="dxa"/>
            <w:vMerge/>
            <w:tcBorders>
              <w:bottom w:val="nil"/>
            </w:tcBorders>
            <w:vAlign w:val="center"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55" w:type="dxa"/>
            <w:vMerge/>
            <w:tcBorders>
              <w:bottom w:val="nil"/>
            </w:tcBorders>
            <w:vAlign w:val="center"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9" w:type="dxa"/>
            <w:tcBorders>
              <w:bottom w:val="nil"/>
            </w:tcBorders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будівель-</w:t>
            </w: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них робі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proofErr w:type="gramEnd"/>
          </w:p>
        </w:tc>
        <w:tc>
          <w:tcPr>
            <w:tcW w:w="1259" w:type="dxa"/>
            <w:shd w:val="clear" w:color="auto" w:fill="FFFFFF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інші</w:t>
            </w:r>
          </w:p>
          <w:p w:rsidR="000F67AD" w:rsidRDefault="008B32ED">
            <w:pPr>
              <w:pStyle w:val="normal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роботи</w:t>
            </w:r>
          </w:p>
        </w:tc>
        <w:tc>
          <w:tcPr>
            <w:tcW w:w="10" w:type="dxa"/>
            <w:tcBorders>
              <w:bottom w:val="nil"/>
            </w:tcBorders>
            <w:vAlign w:val="center"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0F67AD">
        <w:trPr>
          <w:trHeight w:val="160"/>
          <w:jc w:val="center"/>
        </w:trPr>
        <w:tc>
          <w:tcPr>
            <w:tcW w:w="457" w:type="dxa"/>
            <w:vMerge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410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3660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455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449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1269" w:type="dxa"/>
            <w:gridSpan w:val="2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6</w:t>
            </w:r>
          </w:p>
        </w:tc>
      </w:tr>
      <w:tr w:rsidR="000F67AD">
        <w:trPr>
          <w:trHeight w:val="300"/>
          <w:jc w:val="center"/>
        </w:trPr>
        <w:tc>
          <w:tcPr>
            <w:tcW w:w="457" w:type="dxa"/>
            <w:tcBorders>
              <w:bottom w:val="nil"/>
            </w:tcBorders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0" w:type="dxa"/>
            <w:tcBorders>
              <w:bottom w:val="nil"/>
            </w:tcBorders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660" w:type="dxa"/>
            <w:tcBorders>
              <w:bottom w:val="nil"/>
            </w:tcBorders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Раздел I. Будівельні роботи</w:t>
            </w:r>
          </w:p>
        </w:tc>
        <w:tc>
          <w:tcPr>
            <w:tcW w:w="1455" w:type="dxa"/>
            <w:tcBorders>
              <w:bottom w:val="nil"/>
            </w:tcBorders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49" w:type="dxa"/>
            <w:tcBorders>
              <w:bottom w:val="nil"/>
            </w:tcBorders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69" w:type="dxa"/>
            <w:gridSpan w:val="2"/>
            <w:tcBorders>
              <w:bottom w:val="nil"/>
            </w:tcBorders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  <w:tr w:rsidR="000F67AD">
        <w:trPr>
          <w:jc w:val="center"/>
        </w:trPr>
        <w:tc>
          <w:tcPr>
            <w:tcW w:w="457" w:type="dxa"/>
            <w:tcBorders>
              <w:bottom w:val="nil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0" w:type="dxa"/>
            <w:tcBorders>
              <w:bottom w:val="nil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Объектная смета №02-01</w:t>
            </w:r>
          </w:p>
        </w:tc>
        <w:tc>
          <w:tcPr>
            <w:tcW w:w="3660" w:type="dxa"/>
            <w:tcBorders>
              <w:bottom w:val="nil"/>
            </w:tcBorders>
            <w:vAlign w:val="center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Будівельні роботи</w:t>
            </w:r>
          </w:p>
        </w:tc>
        <w:tc>
          <w:tcPr>
            <w:tcW w:w="1455" w:type="dxa"/>
            <w:tcBorders>
              <w:bottom w:val="nil"/>
            </w:tcBorders>
            <w:vAlign w:val="center"/>
          </w:tcPr>
          <w:p w:rsidR="000F67AD" w:rsidRDefault="008B32ED">
            <w:pPr>
              <w:pStyle w:val="normal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201482,632</w:t>
            </w:r>
          </w:p>
        </w:tc>
        <w:tc>
          <w:tcPr>
            <w:tcW w:w="1449" w:type="dxa"/>
            <w:tcBorders>
              <w:bottom w:val="nil"/>
            </w:tcBorders>
            <w:vAlign w:val="center"/>
          </w:tcPr>
          <w:p w:rsidR="000F67AD" w:rsidRDefault="008B32ED">
            <w:pPr>
              <w:pStyle w:val="normal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201482,632</w:t>
            </w:r>
          </w:p>
        </w:tc>
        <w:tc>
          <w:tcPr>
            <w:tcW w:w="1269" w:type="dxa"/>
            <w:gridSpan w:val="2"/>
            <w:tcBorders>
              <w:bottom w:val="nil"/>
            </w:tcBorders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67AD">
        <w:trPr>
          <w:jc w:val="center"/>
        </w:trPr>
        <w:tc>
          <w:tcPr>
            <w:tcW w:w="457" w:type="dxa"/>
            <w:tcBorders>
              <w:bottom w:val="nil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0" w:type="dxa"/>
            <w:tcBorders>
              <w:bottom w:val="nil"/>
            </w:tcBorders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Розрахунок  № 1</w:t>
            </w:r>
          </w:p>
        </w:tc>
        <w:tc>
          <w:tcPr>
            <w:tcW w:w="3660" w:type="dxa"/>
            <w:tcBorders>
              <w:bottom w:val="nil"/>
            </w:tcBorders>
            <w:vAlign w:val="center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Кошти на зведення (пристосування) та розбирання титульних тимчасових будівель і споруд</w:t>
            </w:r>
          </w:p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Кошти на виконання будівельних робіт 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в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 зимовий період</w:t>
            </w:r>
          </w:p>
        </w:tc>
        <w:tc>
          <w:tcPr>
            <w:tcW w:w="1455" w:type="dxa"/>
            <w:tcBorders>
              <w:bottom w:val="nil"/>
            </w:tcBorders>
            <w:vAlign w:val="center"/>
          </w:tcPr>
          <w:p w:rsidR="000F67AD" w:rsidRDefault="008B32ED">
            <w:pPr>
              <w:pStyle w:val="normal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1914,085</w:t>
            </w:r>
          </w:p>
        </w:tc>
        <w:tc>
          <w:tcPr>
            <w:tcW w:w="1449" w:type="dxa"/>
            <w:tcBorders>
              <w:bottom w:val="nil"/>
            </w:tcBorders>
            <w:vAlign w:val="center"/>
          </w:tcPr>
          <w:p w:rsidR="000F67AD" w:rsidRDefault="008B32ED">
            <w:pPr>
              <w:pStyle w:val="normal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1914,085</w:t>
            </w:r>
          </w:p>
        </w:tc>
        <w:tc>
          <w:tcPr>
            <w:tcW w:w="1269" w:type="dxa"/>
            <w:gridSpan w:val="2"/>
            <w:tcBorders>
              <w:bottom w:val="nil"/>
            </w:tcBorders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67AD">
        <w:trPr>
          <w:jc w:val="center"/>
        </w:trPr>
        <w:tc>
          <w:tcPr>
            <w:tcW w:w="457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410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Розрахунок № 2</w:t>
            </w:r>
          </w:p>
        </w:tc>
        <w:tc>
          <w:tcPr>
            <w:tcW w:w="3660" w:type="dxa"/>
            <w:vAlign w:val="center"/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55" w:type="dxa"/>
            <w:vAlign w:val="center"/>
          </w:tcPr>
          <w:p w:rsidR="000F67AD" w:rsidRDefault="008B32ED">
            <w:pPr>
              <w:pStyle w:val="normal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1464,456</w:t>
            </w:r>
          </w:p>
        </w:tc>
        <w:tc>
          <w:tcPr>
            <w:tcW w:w="1449" w:type="dxa"/>
            <w:vAlign w:val="center"/>
          </w:tcPr>
          <w:p w:rsidR="000F67AD" w:rsidRDefault="008B32ED">
            <w:pPr>
              <w:pStyle w:val="normal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1464,456</w:t>
            </w:r>
          </w:p>
        </w:tc>
        <w:tc>
          <w:tcPr>
            <w:tcW w:w="1269" w:type="dxa"/>
            <w:gridSpan w:val="2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67AD">
        <w:trPr>
          <w:jc w:val="center"/>
        </w:trPr>
        <w:tc>
          <w:tcPr>
            <w:tcW w:w="457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410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Розрахунок № 3</w:t>
            </w:r>
          </w:p>
        </w:tc>
        <w:tc>
          <w:tcPr>
            <w:tcW w:w="3660" w:type="dxa"/>
            <w:vAlign w:val="center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Кошти на виконання будівельних робіт в 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л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>ітній період</w:t>
            </w:r>
          </w:p>
        </w:tc>
        <w:tc>
          <w:tcPr>
            <w:tcW w:w="1455" w:type="dxa"/>
            <w:vAlign w:val="center"/>
          </w:tcPr>
          <w:p w:rsidR="000F67AD" w:rsidRDefault="008B32ED">
            <w:pPr>
              <w:pStyle w:val="normal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549,171</w:t>
            </w:r>
          </w:p>
        </w:tc>
        <w:tc>
          <w:tcPr>
            <w:tcW w:w="1449" w:type="dxa"/>
            <w:vAlign w:val="center"/>
          </w:tcPr>
          <w:p w:rsidR="000F67AD" w:rsidRDefault="008B32ED">
            <w:pPr>
              <w:pStyle w:val="normal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549,171</w:t>
            </w:r>
          </w:p>
        </w:tc>
        <w:tc>
          <w:tcPr>
            <w:tcW w:w="1269" w:type="dxa"/>
            <w:gridSpan w:val="2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67AD">
        <w:trPr>
          <w:jc w:val="center"/>
        </w:trPr>
        <w:tc>
          <w:tcPr>
            <w:tcW w:w="457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0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660" w:type="dxa"/>
            <w:vAlign w:val="center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Кошти на виконання будівельних робіт в 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>л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>ітній період</w:t>
            </w:r>
          </w:p>
        </w:tc>
        <w:tc>
          <w:tcPr>
            <w:tcW w:w="1455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9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9" w:type="dxa"/>
            <w:gridSpan w:val="2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67AD">
        <w:trPr>
          <w:jc w:val="center"/>
        </w:trPr>
        <w:tc>
          <w:tcPr>
            <w:tcW w:w="457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0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660" w:type="dxa"/>
            <w:vAlign w:val="center"/>
          </w:tcPr>
          <w:p w:rsidR="000F67AD" w:rsidRDefault="008B32ED">
            <w:pPr>
              <w:pStyle w:val="normal"/>
              <w:keepNext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Разом</w:t>
            </w:r>
          </w:p>
        </w:tc>
        <w:tc>
          <w:tcPr>
            <w:tcW w:w="1455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203945,888</w:t>
            </w:r>
          </w:p>
        </w:tc>
        <w:tc>
          <w:tcPr>
            <w:tcW w:w="1449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203945,888</w:t>
            </w:r>
          </w:p>
        </w:tc>
        <w:tc>
          <w:tcPr>
            <w:tcW w:w="1269" w:type="dxa"/>
            <w:gridSpan w:val="2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67AD">
        <w:trPr>
          <w:jc w:val="center"/>
        </w:trPr>
        <w:tc>
          <w:tcPr>
            <w:tcW w:w="457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410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Розрахунок № 4</w:t>
            </w:r>
          </w:p>
        </w:tc>
        <w:tc>
          <w:tcPr>
            <w:tcW w:w="3660" w:type="dxa"/>
            <w:vAlign w:val="center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Прибуток</w:t>
            </w:r>
          </w:p>
        </w:tc>
        <w:tc>
          <w:tcPr>
            <w:tcW w:w="1455" w:type="dxa"/>
            <w:vAlign w:val="center"/>
          </w:tcPr>
          <w:p w:rsidR="000F67AD" w:rsidRDefault="008B32ED">
            <w:pPr>
              <w:pStyle w:val="normal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26131,908</w:t>
            </w:r>
          </w:p>
        </w:tc>
        <w:tc>
          <w:tcPr>
            <w:tcW w:w="1449" w:type="dxa"/>
            <w:vAlign w:val="center"/>
          </w:tcPr>
          <w:p w:rsidR="000F67AD" w:rsidRDefault="008B32ED">
            <w:pPr>
              <w:pStyle w:val="normal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26131,908</w:t>
            </w:r>
          </w:p>
        </w:tc>
        <w:tc>
          <w:tcPr>
            <w:tcW w:w="1269" w:type="dxa"/>
            <w:gridSpan w:val="2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67AD">
        <w:trPr>
          <w:trHeight w:val="863"/>
          <w:jc w:val="center"/>
        </w:trPr>
        <w:tc>
          <w:tcPr>
            <w:tcW w:w="457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410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Розрахунок  № 5</w:t>
            </w:r>
          </w:p>
        </w:tc>
        <w:tc>
          <w:tcPr>
            <w:tcW w:w="3660" w:type="dxa"/>
            <w:vAlign w:val="center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Кошти на покриття адміністративних витрат будівельної організації</w:t>
            </w:r>
          </w:p>
        </w:tc>
        <w:tc>
          <w:tcPr>
            <w:tcW w:w="1455" w:type="dxa"/>
            <w:vAlign w:val="center"/>
          </w:tcPr>
          <w:p w:rsidR="000F67AD" w:rsidRDefault="008B32ED">
            <w:pPr>
              <w:pStyle w:val="normal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5816,468</w:t>
            </w:r>
          </w:p>
        </w:tc>
        <w:tc>
          <w:tcPr>
            <w:tcW w:w="1449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9" w:type="dxa"/>
            <w:gridSpan w:val="2"/>
            <w:vAlign w:val="center"/>
          </w:tcPr>
          <w:p w:rsidR="000F67AD" w:rsidRDefault="008B32ED">
            <w:pPr>
              <w:pStyle w:val="normal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5816,468</w:t>
            </w:r>
          </w:p>
        </w:tc>
      </w:tr>
      <w:tr w:rsidR="000F67AD">
        <w:trPr>
          <w:jc w:val="center"/>
        </w:trPr>
        <w:tc>
          <w:tcPr>
            <w:tcW w:w="457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1410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Розрахунок  № 6</w:t>
            </w:r>
          </w:p>
        </w:tc>
        <w:tc>
          <w:tcPr>
            <w:tcW w:w="3660" w:type="dxa"/>
            <w:vAlign w:val="center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Кошти на покриття ризиків</w:t>
            </w:r>
          </w:p>
        </w:tc>
        <w:tc>
          <w:tcPr>
            <w:tcW w:w="1455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237358,72</w:t>
            </w:r>
          </w:p>
        </w:tc>
        <w:tc>
          <w:tcPr>
            <w:tcW w:w="1449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231542,252</w:t>
            </w:r>
          </w:p>
        </w:tc>
        <w:tc>
          <w:tcPr>
            <w:tcW w:w="1269" w:type="dxa"/>
            <w:gridSpan w:val="2"/>
            <w:vAlign w:val="center"/>
          </w:tcPr>
          <w:p w:rsidR="000F67AD" w:rsidRDefault="008B32ED">
            <w:pPr>
              <w:pStyle w:val="normal"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5816,468</w:t>
            </w:r>
          </w:p>
        </w:tc>
      </w:tr>
      <w:tr w:rsidR="000F67AD">
        <w:trPr>
          <w:trHeight w:val="366"/>
          <w:jc w:val="center"/>
        </w:trPr>
        <w:tc>
          <w:tcPr>
            <w:tcW w:w="457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0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660" w:type="dxa"/>
            <w:vAlign w:val="center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Разом (пп.1 - 7)</w:t>
            </w:r>
          </w:p>
        </w:tc>
        <w:tc>
          <w:tcPr>
            <w:tcW w:w="1455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237,358</w:t>
            </w:r>
          </w:p>
        </w:tc>
        <w:tc>
          <w:tcPr>
            <w:tcW w:w="1449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9" w:type="dxa"/>
            <w:gridSpan w:val="2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237,358</w:t>
            </w:r>
          </w:p>
        </w:tc>
      </w:tr>
      <w:tr w:rsidR="000F67AD">
        <w:trPr>
          <w:trHeight w:val="480"/>
          <w:jc w:val="center"/>
        </w:trPr>
        <w:tc>
          <w:tcPr>
            <w:tcW w:w="457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410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Розрахунок № 7</w:t>
            </w:r>
          </w:p>
        </w:tc>
        <w:tc>
          <w:tcPr>
            <w:tcW w:w="3660" w:type="dxa"/>
            <w:vAlign w:val="center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Земельний податок</w:t>
            </w:r>
          </w:p>
        </w:tc>
        <w:tc>
          <w:tcPr>
            <w:tcW w:w="1455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9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9" w:type="dxa"/>
            <w:gridSpan w:val="2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67AD">
        <w:trPr>
          <w:trHeight w:val="306"/>
          <w:jc w:val="center"/>
        </w:trPr>
        <w:tc>
          <w:tcPr>
            <w:tcW w:w="457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0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660" w:type="dxa"/>
            <w:vAlign w:val="center"/>
          </w:tcPr>
          <w:p w:rsidR="000F67AD" w:rsidRDefault="008B32ED">
            <w:pPr>
              <w:pStyle w:val="normal"/>
              <w:keepNext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Разом у розділі I</w:t>
            </w:r>
          </w:p>
        </w:tc>
        <w:tc>
          <w:tcPr>
            <w:tcW w:w="1455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237596,078</w:t>
            </w:r>
          </w:p>
        </w:tc>
        <w:tc>
          <w:tcPr>
            <w:tcW w:w="1449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231 542,252</w:t>
            </w:r>
          </w:p>
        </w:tc>
        <w:tc>
          <w:tcPr>
            <w:tcW w:w="1269" w:type="dxa"/>
            <w:gridSpan w:val="2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6053,826</w:t>
            </w:r>
          </w:p>
        </w:tc>
      </w:tr>
      <w:tr w:rsidR="000F67AD">
        <w:trPr>
          <w:trHeight w:val="306"/>
          <w:jc w:val="center"/>
        </w:trPr>
        <w:tc>
          <w:tcPr>
            <w:tcW w:w="457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</w:t>
            </w:r>
          </w:p>
        </w:tc>
        <w:tc>
          <w:tcPr>
            <w:tcW w:w="1410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660" w:type="dxa"/>
            <w:vAlign w:val="center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Податок на додану вартість</w:t>
            </w:r>
          </w:p>
        </w:tc>
        <w:tc>
          <w:tcPr>
            <w:tcW w:w="1455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47519,215</w:t>
            </w:r>
          </w:p>
        </w:tc>
        <w:tc>
          <w:tcPr>
            <w:tcW w:w="1449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9" w:type="dxa"/>
            <w:gridSpan w:val="2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47519,215</w:t>
            </w:r>
          </w:p>
        </w:tc>
      </w:tr>
      <w:tr w:rsidR="000F67AD">
        <w:trPr>
          <w:trHeight w:val="426"/>
          <w:jc w:val="center"/>
        </w:trPr>
        <w:tc>
          <w:tcPr>
            <w:tcW w:w="457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0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660" w:type="dxa"/>
            <w:vAlign w:val="center"/>
          </w:tcPr>
          <w:p w:rsidR="000F67AD" w:rsidRDefault="008B32ED">
            <w:pPr>
              <w:pStyle w:val="normal"/>
              <w:keepNext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Усього за розділом I</w:t>
            </w:r>
          </w:p>
        </w:tc>
        <w:tc>
          <w:tcPr>
            <w:tcW w:w="1455" w:type="dxa"/>
            <w:vAlign w:val="center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285115,293</w:t>
            </w:r>
          </w:p>
        </w:tc>
        <w:tc>
          <w:tcPr>
            <w:tcW w:w="1449" w:type="dxa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  <w:gridSpan w:val="2"/>
            <w:vAlign w:val="center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F67AD">
        <w:trPr>
          <w:jc w:val="center"/>
        </w:trPr>
        <w:tc>
          <w:tcPr>
            <w:tcW w:w="457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0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660" w:type="dxa"/>
            <w:vAlign w:val="center"/>
          </w:tcPr>
          <w:p w:rsidR="000F67AD" w:rsidRDefault="008B32ED">
            <w:pPr>
              <w:pStyle w:val="normal"/>
              <w:keepNext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Розділ ІІ. устаткування</w:t>
            </w:r>
          </w:p>
        </w:tc>
        <w:tc>
          <w:tcPr>
            <w:tcW w:w="1455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9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  <w:gridSpan w:val="2"/>
            <w:tcBorders>
              <w:bottom w:val="nil"/>
              <w:right w:val="nil"/>
            </w:tcBorders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F67AD">
        <w:trPr>
          <w:jc w:val="center"/>
        </w:trPr>
        <w:tc>
          <w:tcPr>
            <w:tcW w:w="457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410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Объектная смета №02-01</w:t>
            </w:r>
          </w:p>
        </w:tc>
        <w:tc>
          <w:tcPr>
            <w:tcW w:w="3660" w:type="dxa"/>
            <w:vAlign w:val="center"/>
          </w:tcPr>
          <w:p w:rsidR="000F67AD" w:rsidRDefault="008B32ED">
            <w:pPr>
              <w:pStyle w:val="normal"/>
              <w:keepNext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Витрати на придбання та доставку обладнання на будівництво</w:t>
            </w:r>
          </w:p>
        </w:tc>
        <w:tc>
          <w:tcPr>
            <w:tcW w:w="145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32450,553</w:t>
            </w:r>
          </w:p>
        </w:tc>
        <w:tc>
          <w:tcPr>
            <w:tcW w:w="1449" w:type="dxa"/>
          </w:tcPr>
          <w:p w:rsidR="000F67AD" w:rsidRDefault="000F67A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  <w:gridSpan w:val="2"/>
            <w:tcBorders>
              <w:top w:val="nil"/>
              <w:bottom w:val="nil"/>
              <w:right w:val="nil"/>
            </w:tcBorders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F67AD">
        <w:trPr>
          <w:jc w:val="center"/>
        </w:trPr>
        <w:tc>
          <w:tcPr>
            <w:tcW w:w="457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0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660" w:type="dxa"/>
            <w:vAlign w:val="center"/>
          </w:tcPr>
          <w:p w:rsidR="000F67AD" w:rsidRDefault="008B32ED">
            <w:pPr>
              <w:pStyle w:val="normal"/>
              <w:keepNext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Разом у розділі ІІ</w:t>
            </w:r>
          </w:p>
        </w:tc>
        <w:tc>
          <w:tcPr>
            <w:tcW w:w="1455" w:type="dxa"/>
          </w:tcPr>
          <w:p w:rsidR="000F67AD" w:rsidRDefault="008B32ED">
            <w:pPr>
              <w:pStyle w:val="normal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32450,553</w:t>
            </w:r>
          </w:p>
        </w:tc>
        <w:tc>
          <w:tcPr>
            <w:tcW w:w="1449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  <w:gridSpan w:val="2"/>
            <w:tcBorders>
              <w:top w:val="nil"/>
              <w:bottom w:val="nil"/>
              <w:right w:val="nil"/>
            </w:tcBorders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F67AD">
        <w:trPr>
          <w:trHeight w:val="280"/>
          <w:jc w:val="center"/>
        </w:trPr>
        <w:tc>
          <w:tcPr>
            <w:tcW w:w="457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1410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660" w:type="dxa"/>
            <w:vMerge w:val="restart"/>
            <w:vAlign w:val="center"/>
          </w:tcPr>
          <w:p w:rsidR="000F67AD" w:rsidRDefault="008B32ED">
            <w:pPr>
              <w:pStyle w:val="normal"/>
              <w:keepNext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Податок на додану вартість</w:t>
            </w:r>
          </w:p>
          <w:p w:rsidR="000F67AD" w:rsidRDefault="008B32ED">
            <w:pPr>
              <w:pStyle w:val="normal"/>
              <w:keepNext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lastRenderedPageBreak/>
              <w:t>Усього за розділом ІІ</w:t>
            </w:r>
          </w:p>
          <w:p w:rsidR="000F67AD" w:rsidRDefault="008B32ED">
            <w:pPr>
              <w:pStyle w:val="normal"/>
              <w:keepNext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Всього договірна ціна (р.І + р.ІІ)</w:t>
            </w:r>
          </w:p>
        </w:tc>
        <w:tc>
          <w:tcPr>
            <w:tcW w:w="1455" w:type="dxa"/>
            <w:vMerge w:val="restart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6490,110</w:t>
            </w: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38940,663</w:t>
            </w:r>
          </w:p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324055,956</w:t>
            </w:r>
          </w:p>
        </w:tc>
        <w:tc>
          <w:tcPr>
            <w:tcW w:w="1449" w:type="dxa"/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  <w:gridSpan w:val="2"/>
            <w:tcBorders>
              <w:top w:val="nil"/>
              <w:bottom w:val="nil"/>
              <w:right w:val="nil"/>
            </w:tcBorders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F67AD">
        <w:trPr>
          <w:trHeight w:val="306"/>
          <w:jc w:val="center"/>
        </w:trPr>
        <w:tc>
          <w:tcPr>
            <w:tcW w:w="457" w:type="dxa"/>
            <w:tcBorders>
              <w:top w:val="nil"/>
            </w:tcBorders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0" w:type="dxa"/>
            <w:tcBorders>
              <w:top w:val="nil"/>
            </w:tcBorders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660" w:type="dxa"/>
            <w:vMerge/>
            <w:tcBorders>
              <w:top w:val="nil"/>
            </w:tcBorders>
            <w:vAlign w:val="center"/>
          </w:tcPr>
          <w:p w:rsidR="000F67AD" w:rsidRDefault="000F67AD">
            <w:pPr>
              <w:pStyle w:val="normal"/>
              <w:keepNext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55" w:type="dxa"/>
            <w:vMerge/>
            <w:tcBorders>
              <w:top w:val="nil"/>
            </w:tcBorders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9" w:type="dxa"/>
            <w:tcBorders>
              <w:top w:val="nil"/>
            </w:tcBorders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9" w:type="dxa"/>
            <w:gridSpan w:val="2"/>
            <w:tcBorders>
              <w:top w:val="nil"/>
              <w:bottom w:val="nil"/>
              <w:right w:val="nil"/>
            </w:tcBorders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0F67AD">
        <w:trPr>
          <w:trHeight w:val="366"/>
          <w:jc w:val="center"/>
        </w:trPr>
        <w:tc>
          <w:tcPr>
            <w:tcW w:w="457" w:type="dxa"/>
            <w:tcBorders>
              <w:top w:val="nil"/>
            </w:tcBorders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0" w:type="dxa"/>
            <w:tcBorders>
              <w:top w:val="nil"/>
            </w:tcBorders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660" w:type="dxa"/>
            <w:vMerge/>
            <w:tcBorders>
              <w:top w:val="nil"/>
            </w:tcBorders>
            <w:vAlign w:val="center"/>
          </w:tcPr>
          <w:p w:rsidR="000F67AD" w:rsidRDefault="000F67AD">
            <w:pPr>
              <w:pStyle w:val="normal"/>
              <w:keepNext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1455" w:type="dxa"/>
            <w:vMerge/>
            <w:tcBorders>
              <w:top w:val="nil"/>
            </w:tcBorders>
          </w:tcPr>
          <w:p w:rsidR="000F67AD" w:rsidRDefault="000F67AD">
            <w:pPr>
              <w:pStyle w:val="normal"/>
              <w:spacing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9" w:type="dxa"/>
            <w:tcBorders>
              <w:top w:val="nil"/>
            </w:tcBorders>
          </w:tcPr>
          <w:p w:rsidR="000F67AD" w:rsidRDefault="000F67A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9" w:type="dxa"/>
            <w:gridSpan w:val="2"/>
            <w:tcBorders>
              <w:top w:val="nil"/>
              <w:bottom w:val="nil"/>
              <w:right w:val="nil"/>
            </w:tcBorders>
          </w:tcPr>
          <w:p w:rsidR="000F67AD" w:rsidRDefault="000F67A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0F67AD" w:rsidRDefault="000F67AD">
      <w:pPr>
        <w:pStyle w:val="normal"/>
        <w:tabs>
          <w:tab w:val="left" w:pos="3402"/>
          <w:tab w:val="left" w:pos="4536"/>
        </w:tabs>
        <w:spacing w:line="240" w:lineRule="auto"/>
        <w:ind w:left="57" w:right="57"/>
        <w:rPr>
          <w:rFonts w:ascii="Times New Roman" w:eastAsia="Times New Roman" w:hAnsi="Times New Roman" w:cs="Times New Roman"/>
          <w:sz w:val="10"/>
          <w:szCs w:val="10"/>
        </w:rPr>
      </w:pPr>
    </w:p>
    <w:p w:rsidR="000F67AD" w:rsidRDefault="000F67AD">
      <w:pPr>
        <w:pStyle w:val="normal"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0F67AD" w:rsidRDefault="000F67AD">
      <w:pPr>
        <w:pStyle w:val="normal"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0F67AD" w:rsidRDefault="000F67AD">
      <w:pPr>
        <w:pStyle w:val="normal"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0F67AD" w:rsidRDefault="008B32ED">
      <w:pPr>
        <w:pStyle w:val="normal"/>
        <w:spacing w:line="240" w:lineRule="auto"/>
        <w:ind w:left="2160" w:firstLine="708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Розрахунки до договірної ціни</w:t>
      </w: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Розрахунок №1</w:t>
      </w:r>
    </w:p>
    <w:p w:rsidR="000F67AD" w:rsidRDefault="008B32ED">
      <w:pPr>
        <w:pStyle w:val="normal"/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Витрати на зведення (пристосування) і розбирання титульних тимчасових будинків і споруджень прийняті по "</w:t>
      </w:r>
      <w:r>
        <w:rPr>
          <w:rFonts w:ascii="Times New Roman" w:eastAsia="Times New Roman" w:hAnsi="Times New Roman" w:cs="Times New Roman"/>
          <w:sz w:val="24"/>
          <w:szCs w:val="24"/>
        </w:rPr>
        <w:t>Усереднених показниках для визначення ліміту засобів на тимчасові будинки й спорудження в инвесторской кошторисної документації на будівництво" відповідно до  прил.6, п. 35а ДБН Д.1.1-1-2000 у розмі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р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і  0,95 %   (додаток №18)</w:t>
      </w:r>
    </w:p>
    <w:p w:rsidR="000F67AD" w:rsidRDefault="008B32ED">
      <w:pPr>
        <w:pStyle w:val="normal"/>
        <w:spacing w:after="12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201482,632× 0,95/100= 1 914,085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тис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рн.</w:t>
      </w:r>
    </w:p>
    <w:p w:rsidR="000F67AD" w:rsidRDefault="008B32ED">
      <w:pPr>
        <w:pStyle w:val="normal"/>
        <w:spacing w:after="12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Повернені суми прийняті в розмі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р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і 15 % (п.3.3.10.3 ДБН Д,1.1-1-2000)</w:t>
      </w:r>
    </w:p>
    <w:p w:rsidR="000F67AD" w:rsidRDefault="008B32ED">
      <w:pPr>
        <w:pStyle w:val="normal"/>
        <w:spacing w:after="120" w:line="240" w:lineRule="auto"/>
        <w:ind w:left="2123"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1 914,085× 0,15 = 287,112 тис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рн.</w:t>
      </w:r>
    </w:p>
    <w:p w:rsidR="000F67AD" w:rsidRDefault="008B32ED">
      <w:pPr>
        <w:pStyle w:val="normal"/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Трудомісткість у тимчасових будинках і спорудженнях (трудомісткість із об'єктного кошторису) множимо на усереднений показ</w:t>
      </w:r>
      <w:r>
        <w:rPr>
          <w:rFonts w:ascii="Times New Roman" w:eastAsia="Times New Roman" w:hAnsi="Times New Roman" w:cs="Times New Roman"/>
          <w:sz w:val="24"/>
          <w:szCs w:val="24"/>
        </w:rPr>
        <w:t>ник розрахункової трудомісткості робіт зі зведення й розбирання титульних тимчасових будинків і споруджень (0,015)</w:t>
      </w:r>
    </w:p>
    <w:p w:rsidR="000F67AD" w:rsidRDefault="008B32ED">
      <w:pPr>
        <w:pStyle w:val="normal"/>
        <w:widowControl w:val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628,898× 0,015 = 9,433 тис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.л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юд-г</w:t>
      </w:r>
    </w:p>
    <w:p w:rsidR="000F67AD" w:rsidRDefault="000F67AD">
      <w:pPr>
        <w:pStyle w:val="normal"/>
        <w:widowControl w:val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widowControl w:val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Розрахунок №2</w:t>
      </w:r>
    </w:p>
    <w:p w:rsidR="000F67AD" w:rsidRDefault="008B32ED">
      <w:pPr>
        <w:pStyle w:val="normal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Кошти на додаткові витрати при виконанні будівельно-монтажних робіт в зимовий період прийнят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і по "усереднений показник для визначення ліміту коштів на додаткові витрати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при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виробництві будівельних робіт в зимовий період" згідно з додатком. Д, п. VIII 1а ДСТУ-Н Б Д.1.1-5: 2013 розмі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р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і 0,8% і п. 4 додат.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Ж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ДСТУ-Н Б Д.1.1-5 діє до: 2013 К = 0,9.</w:t>
      </w:r>
    </w:p>
    <w:p w:rsidR="000F67AD" w:rsidRDefault="008B32ED">
      <w:pPr>
        <w:pStyle w:val="normal"/>
        <w:spacing w:after="12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203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396,717 х 0,0072 = 1 464,456 тис. Грн.</w:t>
      </w:r>
    </w:p>
    <w:p w:rsidR="000F67AD" w:rsidRDefault="008B32ED">
      <w:pPr>
        <w:pStyle w:val="normal"/>
        <w:spacing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Трудоемкость в зимних удорожаниях</w:t>
      </w:r>
    </w:p>
    <w:p w:rsidR="000F67AD" w:rsidRDefault="008B32ED">
      <w:pPr>
        <w:pStyle w:val="normal"/>
        <w:spacing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1 464,456 х 0,894*** х 0,05 =65,461 тыс. чел.-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ч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F67AD" w:rsidRDefault="000F67AD">
      <w:pPr>
        <w:pStyle w:val="normal"/>
        <w:spacing w:after="12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after="12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Розрахунок №3</w:t>
      </w:r>
    </w:p>
    <w:p w:rsidR="000F67AD" w:rsidRDefault="008B32ED">
      <w:pPr>
        <w:pStyle w:val="normal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Кошти на додаткові витрати при виконанні будівельних робіт у літній період просто неба при температурі зовнішнього по</w:t>
      </w:r>
      <w:r>
        <w:rPr>
          <w:rFonts w:ascii="Times New Roman" w:eastAsia="Times New Roman" w:hAnsi="Times New Roman" w:cs="Times New Roman"/>
          <w:sz w:val="24"/>
          <w:szCs w:val="24"/>
        </w:rPr>
        <w:t>вітря більше + 270С визначені відповідно ДСТУ Б Д.1.1-5: 2013, п. 5.2.2.2 в розмі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р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і 0,27%.</w:t>
      </w:r>
    </w:p>
    <w:p w:rsidR="000F67AD" w:rsidRDefault="008B32ED">
      <w:pPr>
        <w:pStyle w:val="normal"/>
        <w:spacing w:after="12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203 396,717 х 0,0027 = 549,171 тис. Грн.</w:t>
      </w:r>
    </w:p>
    <w:p w:rsidR="000F67AD" w:rsidRDefault="008B32ED">
      <w:pPr>
        <w:pStyle w:val="normal"/>
        <w:spacing w:after="12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Трудомісткість в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л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ітніх подорожчання</w:t>
      </w:r>
    </w:p>
    <w:p w:rsidR="000F67AD" w:rsidRDefault="008B32ED">
      <w:pPr>
        <w:pStyle w:val="normal"/>
        <w:spacing w:after="12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549,171 х 0,894 х 0,011 = 5,400 тис. Чел.-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ч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F67AD" w:rsidRDefault="000F67AD">
      <w:pPr>
        <w:pStyle w:val="normal"/>
        <w:spacing w:after="12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after="120" w:line="240" w:lineRule="auto"/>
        <w:ind w:left="360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Розрахунок №4</w:t>
      </w:r>
    </w:p>
    <w:p w:rsidR="000F67AD" w:rsidRDefault="008B32ED">
      <w:pPr>
        <w:pStyle w:val="normal"/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    Прибуток визначений на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ідставі "Усереднених показників розміру кошторисного прибутку по видах будівництва" відповідно до  п.6 додатку 12 ДБН Д.1.1-1-2000. Трудомісткість із об'єктного кошторису + трудомісткість із розрахунку №1,2 множимо на показник </w:t>
      </w:r>
      <w:r>
        <w:rPr>
          <w:rFonts w:ascii="Times New Roman" w:eastAsia="Times New Roman" w:hAnsi="Times New Roman" w:cs="Times New Roman"/>
          <w:sz w:val="24"/>
          <w:szCs w:val="24"/>
        </w:rPr>
        <w:t>із додатка №21</w:t>
      </w:r>
    </w:p>
    <w:p w:rsidR="000F67AD" w:rsidRDefault="008B32ED">
      <w:pPr>
        <w:pStyle w:val="normal"/>
        <w:spacing w:after="12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(1914,085 + 287,112 + 1 464,456 + 549,171) х 6,20 = 26 131,908 тыс. грн.</w:t>
      </w:r>
    </w:p>
    <w:p w:rsidR="000F67AD" w:rsidRDefault="008B32ED">
      <w:pPr>
        <w:pStyle w:val="normal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Розрахунок №5</w:t>
      </w:r>
    </w:p>
    <w:p w:rsidR="000F67AD" w:rsidRDefault="008B32ED">
      <w:pPr>
        <w:pStyle w:val="normal"/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Кошти на покриття адміністративних витрат будівельно-монтажної організації визначені на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ідставі "усереднений показник для визначення в інвесторській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кошторисній документаціі розміру адміністративних витрат будівельних організацій в розрахунку на1 люд. -Рік загальної кошторисної трудоміскості будівельних робіт" додат. Д, таблиця Д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1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ДСТУ-Н Б Д.1.1-3 діє до: 2013.</w:t>
      </w:r>
    </w:p>
    <w:p w:rsidR="000F67AD" w:rsidRDefault="008B32ED">
      <w:pPr>
        <w:pStyle w:val="normal"/>
        <w:spacing w:after="12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(1914,085 + 287,112 + 1 464,456 + 549,17</w:t>
      </w:r>
      <w:r>
        <w:rPr>
          <w:rFonts w:ascii="Times New Roman" w:eastAsia="Times New Roman" w:hAnsi="Times New Roman" w:cs="Times New Roman"/>
          <w:sz w:val="24"/>
          <w:szCs w:val="24"/>
        </w:rPr>
        <w:t>1) ×  1,38  = 5 816,468 тис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рн</w:t>
      </w:r>
    </w:p>
    <w:p w:rsidR="000F67AD" w:rsidRDefault="000F67AD">
      <w:pPr>
        <w:pStyle w:val="normal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67AD" w:rsidRDefault="008B32ED">
      <w:pPr>
        <w:pStyle w:val="normal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Розрахунок №6</w:t>
      </w:r>
    </w:p>
    <w:p w:rsidR="000F67AD" w:rsidRDefault="008B32ED">
      <w:pPr>
        <w:pStyle w:val="normal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Засоби на покриття ризику визначені відповідно до  п.3.2.13 (договірна ціна динамічна) у розмі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р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і 0%.</w:t>
      </w:r>
    </w:p>
    <w:p w:rsidR="000F67AD" w:rsidRDefault="000F67AD">
      <w:pPr>
        <w:pStyle w:val="normal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Розрахунок №7</w:t>
      </w:r>
    </w:p>
    <w:p w:rsidR="000F67AD" w:rsidRDefault="008B32ED">
      <w:pPr>
        <w:pStyle w:val="normal"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Плата за землю приймається відповідно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до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закону України "Про плату за землю". </w:t>
      </w:r>
    </w:p>
    <w:p w:rsidR="000F67AD" w:rsidRDefault="008B32ED">
      <w:pPr>
        <w:pStyle w:val="normal"/>
        <w:spacing w:after="12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0,001 × 593280</w:t>
      </w:r>
      <w:r>
        <w:rPr>
          <w:rFonts w:ascii="Times New Roman" w:eastAsia="Times New Roman" w:hAnsi="Times New Roman" w:cs="Times New Roman"/>
          <w:sz w:val="24"/>
          <w:szCs w:val="24"/>
        </w:rPr>
        <w:t>,98 = 593,28 тис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рн.</w:t>
      </w:r>
    </w:p>
    <w:p w:rsidR="000F67AD" w:rsidRDefault="000F67AD">
      <w:pPr>
        <w:pStyle w:val="normal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67AD" w:rsidRDefault="000F67AD">
      <w:pPr>
        <w:pStyle w:val="normal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F67AD" w:rsidRDefault="000F67AD">
      <w:pPr>
        <w:pStyle w:val="normal"/>
        <w:spacing w:after="12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Розрахунок техніко-економічних показникі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проекту</w:t>
      </w:r>
    </w:p>
    <w:p w:rsidR="000F67AD" w:rsidRDefault="000F67AD">
      <w:pPr>
        <w:pStyle w:val="normal"/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keepNext/>
        <w:numPr>
          <w:ilvl w:val="0"/>
          <w:numId w:val="47"/>
        </w:numPr>
        <w:spacing w:line="336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Об'ємно-планувальні показники </w:t>
      </w:r>
    </w:p>
    <w:p w:rsidR="000F67AD" w:rsidRDefault="008B32ED">
      <w:pPr>
        <w:pStyle w:val="normal"/>
        <w:spacing w:line="336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 Площа забудови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заб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=  44 848,10 (м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); </w:t>
      </w:r>
    </w:p>
    <w:p w:rsidR="000F67AD" w:rsidRDefault="008B32ED">
      <w:pPr>
        <w:pStyle w:val="normal"/>
        <w:spacing w:line="336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 Корисна площа будинку будинку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заг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= 17480 (м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); (17,480 тис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0F67AD" w:rsidRDefault="008B32ED">
      <w:pPr>
        <w:pStyle w:val="normal"/>
        <w:spacing w:line="336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 Будівельний об’єм будинку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= 68172 (м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) (68,172 тис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0F67AD" w:rsidRDefault="008B32ED">
      <w:pPr>
        <w:pStyle w:val="normal"/>
        <w:keepNext/>
        <w:numPr>
          <w:ilvl w:val="0"/>
          <w:numId w:val="47"/>
        </w:numPr>
        <w:spacing w:line="336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Показники кошторисної вартості </w:t>
      </w:r>
    </w:p>
    <w:p w:rsidR="000F67AD" w:rsidRDefault="008B32ED">
      <w:pPr>
        <w:pStyle w:val="normal"/>
        <w:spacing w:line="336" w:lineRule="auto"/>
        <w:ind w:right="-87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eastAsia="Times New Roman" w:hAnsi="Times New Roman" w:cs="Times New Roman"/>
          <w:sz w:val="28"/>
          <w:szCs w:val="28"/>
        </w:rPr>
        <w:t>4. Вартість будинку (спорудження)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</w:p>
    <w:p w:rsidR="000F67AD" w:rsidRDefault="008B32ED">
      <w:pPr>
        <w:pStyle w:val="normal"/>
        <w:spacing w:line="336" w:lineRule="auto"/>
        <w:ind w:right="-874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 = Д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ц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+ С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обл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= 324055,956+32450,553=356 506,509 тис</w:t>
      </w:r>
    </w:p>
    <w:p w:rsidR="000F67AD" w:rsidRDefault="008B32ED">
      <w:pPr>
        <w:pStyle w:val="normal"/>
        <w:spacing w:line="336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Д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ц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договірна ціна будівництва;</w:t>
      </w:r>
    </w:p>
    <w:p w:rsidR="000F67AD" w:rsidRDefault="008B32ED">
      <w:pPr>
        <w:pStyle w:val="normal"/>
        <w:spacing w:line="336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С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об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-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вартість обладнання з об’єктного кошторису </w:t>
      </w:r>
    </w:p>
    <w:p w:rsidR="000F67AD" w:rsidRDefault="008B32ED">
      <w:pPr>
        <w:pStyle w:val="normal"/>
        <w:spacing w:line="336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                </w:t>
      </w:r>
      <w:r>
        <w:rPr>
          <w:rFonts w:ascii="Times New Roman" w:eastAsia="Times New Roman" w:hAnsi="Times New Roman" w:cs="Times New Roman"/>
          <w:sz w:val="28"/>
          <w:szCs w:val="28"/>
        </w:rPr>
        <w:t>5. Вартість 1м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корисної площі будинку – </w:t>
      </w:r>
    </w:p>
    <w:p w:rsidR="000F67AD" w:rsidRDefault="008B32ED">
      <w:pPr>
        <w:pStyle w:val="normal"/>
        <w:spacing w:line="33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 xml:space="preserve">ц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/ S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заг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=324055,956/17480 = 18,538    грн/м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proofErr w:type="gramEnd"/>
    </w:p>
    <w:p w:rsidR="000F67AD" w:rsidRDefault="008B32ED">
      <w:pPr>
        <w:pStyle w:val="normal"/>
        <w:spacing w:line="336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6. Вартість 1м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будівельного обсягу будинку -</w:t>
      </w:r>
    </w:p>
    <w:p w:rsidR="000F67AD" w:rsidRDefault="008B32ED">
      <w:pPr>
        <w:pStyle w:val="normal"/>
        <w:spacing w:line="33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 xml:space="preserve">ц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/ V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= 324055,956/68172 =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4,753 грн/м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F67AD" w:rsidRDefault="008B32ED">
      <w:pPr>
        <w:pStyle w:val="normal"/>
        <w:keepNext/>
        <w:numPr>
          <w:ilvl w:val="0"/>
          <w:numId w:val="47"/>
        </w:numPr>
        <w:spacing w:line="336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Показники технолого-організаційних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ішень </w:t>
      </w: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9. Витрати праці:</w:t>
      </w:r>
    </w:p>
    <w:p w:rsidR="000F67AD" w:rsidRDefault="008B32ED">
      <w:pPr>
        <w:pStyle w:val="normal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- </w:t>
      </w:r>
      <w:r>
        <w:rPr>
          <w:rFonts w:ascii="Times New Roman" w:eastAsia="Times New Roman" w:hAnsi="Times New Roman" w:cs="Times New Roman"/>
          <w:sz w:val="28"/>
          <w:szCs w:val="28"/>
        </w:rPr>
        <w:t>нормативні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eastAsia="Times New Roman" w:hAnsi="Times New Roman" w:cs="Times New Roman"/>
          <w:sz w:val="28"/>
          <w:szCs w:val="28"/>
        </w:rPr>
        <w:t>визначаються як сума трудомісткості в прямих витратах, тимчасових будинках і спорудженнях, у сезонних  подорожчаннях (розрахунок у договірній ціні)</w:t>
      </w:r>
    </w:p>
    <w:p w:rsidR="000F67AD" w:rsidRDefault="008B32ED">
      <w:pPr>
        <w:pStyle w:val="normal"/>
        <w:spacing w:line="33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р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perscript"/>
        </w:rPr>
        <w:t>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= (628,898+ 287,112+549,171)/8=183,147 (тис. люд-дн) (тис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.л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юд-дн=люд-г/8)</w:t>
      </w:r>
    </w:p>
    <w:p w:rsidR="000F67AD" w:rsidRDefault="008B32ED">
      <w:pPr>
        <w:pStyle w:val="normal"/>
        <w:spacing w:line="33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- на 1 </w:t>
      </w:r>
      <w:r>
        <w:rPr>
          <w:rFonts w:ascii="Times New Roman" w:eastAsia="Times New Roman" w:hAnsi="Times New Roman" w:cs="Times New Roman"/>
          <w:sz w:val="28"/>
          <w:szCs w:val="28"/>
        </w:rPr>
        <w:t>м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корисній площі будинку:</w:t>
      </w:r>
    </w:p>
    <w:p w:rsidR="000F67AD" w:rsidRDefault="008B32ED">
      <w:pPr>
        <w:pStyle w:val="normal"/>
        <w:spacing w:line="33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- нормативні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р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perscript"/>
        </w:rPr>
        <w:t xml:space="preserve">н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/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S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пол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</w:rPr>
        <w:t>=  183,147/ 174,80 = 1,047 (люд-дн);</w:t>
      </w:r>
    </w:p>
    <w:p w:rsidR="000F67AD" w:rsidRDefault="008B32ED">
      <w:pPr>
        <w:pStyle w:val="normal"/>
        <w:spacing w:line="33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- на 1м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будівельного об’єму будинку     </w:t>
      </w:r>
    </w:p>
    <w:p w:rsidR="000F67AD" w:rsidRDefault="008B32ED">
      <w:pPr>
        <w:pStyle w:val="normal"/>
        <w:spacing w:line="33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- нормативні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р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perscript"/>
        </w:rPr>
        <w:t xml:space="preserve">н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/ V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= 183,147/68,172=2,686 (люд-дн);</w:t>
      </w:r>
    </w:p>
    <w:p w:rsidR="000F67AD" w:rsidRDefault="008B32ED">
      <w:pPr>
        <w:pStyle w:val="normal"/>
        <w:spacing w:line="336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10. Середньоденне вироблення на одного робітника:</w:t>
      </w:r>
    </w:p>
    <w:p w:rsidR="000F67AD" w:rsidRDefault="008B32ED">
      <w:pPr>
        <w:pStyle w:val="normal"/>
        <w:spacing w:line="33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- нормативна -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Вн= Д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 xml:space="preserve">ц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/ Т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р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perscript"/>
        </w:rPr>
        <w:t>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=324055,956/2,686=120 646,297 (грн);</w:t>
      </w:r>
    </w:p>
    <w:p w:rsidR="000F67AD" w:rsidRDefault="008B32ED">
      <w:pPr>
        <w:pStyle w:val="normal"/>
        <w:spacing w:line="336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         11. Заробітна плата (З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п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визначається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об'єктному кошторисі):</w:t>
      </w:r>
    </w:p>
    <w:p w:rsidR="000F67AD" w:rsidRDefault="008B32ED">
      <w:pPr>
        <w:pStyle w:val="normal"/>
        <w:spacing w:line="33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- зарплата на 1грн. догов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ірної ціни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Зп / Д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ц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=54400,310/324055,956=0,16 (грн);</w:t>
      </w:r>
    </w:p>
    <w:p w:rsidR="000F67AD" w:rsidRDefault="008B32ED">
      <w:pPr>
        <w:pStyle w:val="normal"/>
        <w:spacing w:line="336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-  середня заробітна плата на 1 люд-дн:</w:t>
      </w:r>
    </w:p>
    <w:p w:rsidR="000F67AD" w:rsidRDefault="008B32ED">
      <w:pPr>
        <w:pStyle w:val="normal"/>
        <w:numPr>
          <w:ilvl w:val="1"/>
          <w:numId w:val="47"/>
        </w:numPr>
        <w:spacing w:line="336" w:lineRule="auto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нормативна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Зп/ Т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р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perscript"/>
        </w:rPr>
        <w:t>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=54400,310/2,686= 20 253,279 (грн);</w:t>
      </w:r>
    </w:p>
    <w:p w:rsidR="000F67AD" w:rsidRDefault="008B32ED">
      <w:pPr>
        <w:pStyle w:val="normal"/>
        <w:spacing w:line="336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13.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івень рентабельності  </w:t>
      </w:r>
    </w:p>
    <w:p w:rsidR="000F67AD" w:rsidRDefault="008B32ED">
      <w:pPr>
        <w:pStyle w:val="normal"/>
        <w:spacing w:line="336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Рр = (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>/С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бмр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) ×100% = </w:t>
      </w:r>
      <w:r>
        <w:rPr>
          <w:rFonts w:ascii="Times New Roman" w:eastAsia="Times New Roman" w:hAnsi="Times New Roman" w:cs="Times New Roman"/>
          <w:sz w:val="24"/>
          <w:szCs w:val="24"/>
        </w:rPr>
        <w:t>26131,908/237,358*100%=110,094</w:t>
      </w:r>
    </w:p>
    <w:p w:rsidR="000F67AD" w:rsidRDefault="000F67AD">
      <w:pPr>
        <w:pStyle w:val="normal"/>
        <w:spacing w:line="33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де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- прибуток будівельно-монтажної організації (з договірної ціни);</w:t>
      </w:r>
    </w:p>
    <w:p w:rsidR="000F67AD" w:rsidRDefault="008B32ED">
      <w:pPr>
        <w:pStyle w:val="normal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С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бмр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визначається за договірною ціною (стовпець 5, рядок разом договірна ці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без ПДВ)</w:t>
      </w: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F67AD" w:rsidRDefault="008B32ED">
      <w:pPr>
        <w:pStyle w:val="normal"/>
        <w:keepNext/>
        <w:spacing w:before="240" w:after="6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Таблиця ТЕП проекту</w:t>
      </w:r>
    </w:p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f1"/>
        <w:tblW w:w="954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561"/>
        <w:gridCol w:w="5947"/>
        <w:gridCol w:w="1238"/>
        <w:gridCol w:w="1800"/>
      </w:tblGrid>
      <w:tr w:rsidR="000F67AD">
        <w:trPr>
          <w:trHeight w:val="617"/>
        </w:trPr>
        <w:tc>
          <w:tcPr>
            <w:tcW w:w="561" w:type="dxa"/>
          </w:tcPr>
          <w:p w:rsidR="000F67AD" w:rsidRDefault="008B32E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№</w:t>
            </w:r>
          </w:p>
          <w:p w:rsidR="000F67AD" w:rsidRDefault="008B32E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/п</w:t>
            </w:r>
          </w:p>
        </w:tc>
        <w:tc>
          <w:tcPr>
            <w:tcW w:w="5946" w:type="dxa"/>
          </w:tcPr>
          <w:p w:rsidR="000F67AD" w:rsidRDefault="008B32ED">
            <w:pPr>
              <w:pStyle w:val="normal"/>
              <w:keepNext/>
              <w:spacing w:before="24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Найменування показників</w:t>
            </w:r>
          </w:p>
        </w:tc>
        <w:tc>
          <w:tcPr>
            <w:tcW w:w="1238" w:type="dxa"/>
          </w:tcPr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Одиниця</w:t>
            </w:r>
          </w:p>
          <w:p w:rsidR="000F67AD" w:rsidRDefault="008B32ED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вимі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proofErr w:type="gramEnd"/>
          </w:p>
        </w:tc>
        <w:tc>
          <w:tcPr>
            <w:tcW w:w="1800" w:type="dxa"/>
          </w:tcPr>
          <w:p w:rsidR="000F67AD" w:rsidRDefault="008B32ED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Значення показника</w:t>
            </w:r>
          </w:p>
        </w:tc>
      </w:tr>
      <w:tr w:rsidR="000F67AD">
        <w:trPr>
          <w:trHeight w:val="609"/>
        </w:trPr>
        <w:tc>
          <w:tcPr>
            <w:tcW w:w="561" w:type="dxa"/>
            <w:vMerge w:val="restart"/>
          </w:tcPr>
          <w:p w:rsidR="000F67AD" w:rsidRDefault="008B32ED">
            <w:pPr>
              <w:pStyle w:val="normal"/>
              <w:spacing w:line="33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I</w:t>
            </w:r>
          </w:p>
        </w:tc>
        <w:tc>
          <w:tcPr>
            <w:tcW w:w="5946" w:type="dxa"/>
          </w:tcPr>
          <w:p w:rsidR="000F67AD" w:rsidRDefault="008B32ED">
            <w:pPr>
              <w:pStyle w:val="normal"/>
              <w:keepNext/>
              <w:spacing w:line="336" w:lineRule="auto"/>
              <w:ind w:left="1429" w:hanging="72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smallCaps/>
                <w:u w:val="singl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Об'ємно-планувальні показники</w:t>
            </w:r>
          </w:p>
          <w:p w:rsidR="000F67AD" w:rsidRDefault="008B32ED">
            <w:pPr>
              <w:pStyle w:val="normal"/>
              <w:spacing w:line="33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 Площа забудови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S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 xml:space="preserve">заб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         </w:t>
            </w:r>
          </w:p>
        </w:tc>
        <w:tc>
          <w:tcPr>
            <w:tcW w:w="1238" w:type="dxa"/>
          </w:tcPr>
          <w:p w:rsidR="000F67AD" w:rsidRDefault="008B32E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(м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</w:rPr>
              <w:t>2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800" w:type="dxa"/>
          </w:tcPr>
          <w:p w:rsidR="000F67AD" w:rsidRDefault="008B32ED">
            <w:pPr>
              <w:pStyle w:val="normal"/>
              <w:spacing w:line="336" w:lineRule="auto"/>
              <w:ind w:right="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44848,10</w:t>
            </w:r>
          </w:p>
        </w:tc>
      </w:tr>
      <w:tr w:rsidR="000F67AD">
        <w:trPr>
          <w:trHeight w:val="231"/>
        </w:trPr>
        <w:tc>
          <w:tcPr>
            <w:tcW w:w="561" w:type="dxa"/>
            <w:vMerge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 Корисна площа будинку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S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кор</w:t>
            </w:r>
          </w:p>
        </w:tc>
        <w:tc>
          <w:tcPr>
            <w:tcW w:w="1238" w:type="dxa"/>
          </w:tcPr>
          <w:p w:rsidR="000F67AD" w:rsidRDefault="008B32E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(м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</w:rPr>
              <w:t>2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800" w:type="dxa"/>
          </w:tcPr>
          <w:p w:rsidR="000F67AD" w:rsidRDefault="008B32ED">
            <w:pPr>
              <w:pStyle w:val="normal"/>
              <w:spacing w:line="336" w:lineRule="auto"/>
              <w:ind w:right="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17480 </w:t>
            </w:r>
          </w:p>
        </w:tc>
      </w:tr>
      <w:tr w:rsidR="000F67AD">
        <w:trPr>
          <w:trHeight w:val="210"/>
        </w:trPr>
        <w:tc>
          <w:tcPr>
            <w:tcW w:w="561" w:type="dxa"/>
            <w:vMerge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 Будівельний об’є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будинку V</w:t>
            </w:r>
          </w:p>
        </w:tc>
        <w:tc>
          <w:tcPr>
            <w:tcW w:w="1238" w:type="dxa"/>
          </w:tcPr>
          <w:p w:rsidR="000F67AD" w:rsidRDefault="008B32E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(м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</w:rPr>
              <w:t>3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800" w:type="dxa"/>
          </w:tcPr>
          <w:p w:rsidR="000F67AD" w:rsidRDefault="008B32E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68172</w:t>
            </w:r>
          </w:p>
        </w:tc>
      </w:tr>
      <w:tr w:rsidR="000F67AD">
        <w:trPr>
          <w:trHeight w:val="540"/>
        </w:trPr>
        <w:tc>
          <w:tcPr>
            <w:tcW w:w="561" w:type="dxa"/>
            <w:vMerge w:val="restart"/>
          </w:tcPr>
          <w:p w:rsidR="000F67AD" w:rsidRDefault="008B32ED">
            <w:pPr>
              <w:pStyle w:val="normal"/>
              <w:spacing w:line="33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II</w:t>
            </w: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Показники кошторисної вартості</w:t>
            </w:r>
          </w:p>
          <w:p w:rsidR="000F67AD" w:rsidRDefault="008B32ED">
            <w:pPr>
              <w:pStyle w:val="normal"/>
              <w:spacing w:line="33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 Вартість будинку (спорудження)    С = Д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ц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+ 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 xml:space="preserve">обл </w:t>
            </w:r>
          </w:p>
        </w:tc>
        <w:tc>
          <w:tcPr>
            <w:tcW w:w="1238" w:type="dxa"/>
          </w:tcPr>
          <w:p w:rsidR="000F67AD" w:rsidRDefault="008B32ED">
            <w:pPr>
              <w:pStyle w:val="normal"/>
              <w:spacing w:line="336" w:lineRule="auto"/>
              <w:ind w:right="-9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тис</w:t>
            </w:r>
          </w:p>
        </w:tc>
        <w:tc>
          <w:tcPr>
            <w:tcW w:w="1800" w:type="dxa"/>
          </w:tcPr>
          <w:p w:rsidR="000F67AD" w:rsidRDefault="008B32ED">
            <w:pPr>
              <w:pStyle w:val="normal"/>
              <w:spacing w:line="336" w:lineRule="auto"/>
              <w:ind w:right="-11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356 506,509</w:t>
            </w:r>
          </w:p>
        </w:tc>
      </w:tr>
      <w:tr w:rsidR="000F67AD">
        <w:trPr>
          <w:trHeight w:val="257"/>
        </w:trPr>
        <w:tc>
          <w:tcPr>
            <w:tcW w:w="561" w:type="dxa"/>
            <w:vMerge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4.1. Д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ц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– договірна ціна будівництва;</w:t>
            </w:r>
          </w:p>
        </w:tc>
        <w:tc>
          <w:tcPr>
            <w:tcW w:w="1238" w:type="dxa"/>
          </w:tcPr>
          <w:p w:rsidR="000F67AD" w:rsidRDefault="000F67AD">
            <w:pPr>
              <w:pStyle w:val="normal"/>
              <w:spacing w:line="336" w:lineRule="auto"/>
              <w:ind w:right="-9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00" w:type="dxa"/>
          </w:tcPr>
          <w:p w:rsidR="000F67AD" w:rsidRDefault="008B32ED">
            <w:pPr>
              <w:pStyle w:val="normal"/>
              <w:spacing w:line="336" w:lineRule="auto"/>
              <w:ind w:right="-11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324055,956</w:t>
            </w:r>
          </w:p>
        </w:tc>
      </w:tr>
      <w:tr w:rsidR="000F67AD">
        <w:trPr>
          <w:trHeight w:val="334"/>
        </w:trPr>
        <w:tc>
          <w:tcPr>
            <w:tcW w:w="561" w:type="dxa"/>
            <w:vMerge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4.2. 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об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л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вартість устаткування з об'єктного кошторису  </w:t>
            </w:r>
          </w:p>
        </w:tc>
        <w:tc>
          <w:tcPr>
            <w:tcW w:w="1238" w:type="dxa"/>
          </w:tcPr>
          <w:p w:rsidR="000F67AD" w:rsidRDefault="000F67A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00" w:type="dxa"/>
          </w:tcPr>
          <w:p w:rsidR="000F67AD" w:rsidRDefault="008B32ED">
            <w:pPr>
              <w:pStyle w:val="normal"/>
              <w:spacing w:line="336" w:lineRule="auto"/>
              <w:ind w:right="-11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32450,553</w:t>
            </w:r>
          </w:p>
        </w:tc>
      </w:tr>
      <w:tr w:rsidR="000F67AD">
        <w:trPr>
          <w:trHeight w:val="231"/>
        </w:trPr>
        <w:tc>
          <w:tcPr>
            <w:tcW w:w="561" w:type="dxa"/>
            <w:vMerge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 Вартість 1м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корисної площі будинку – Д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ц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/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S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 xml:space="preserve">кор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238" w:type="dxa"/>
          </w:tcPr>
          <w:p w:rsidR="000F67AD" w:rsidRDefault="008B32E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грн/м3</w:t>
            </w:r>
          </w:p>
        </w:tc>
        <w:tc>
          <w:tcPr>
            <w:tcW w:w="1800" w:type="dxa"/>
          </w:tcPr>
          <w:p w:rsidR="000F67AD" w:rsidRDefault="008B32ED">
            <w:pPr>
              <w:pStyle w:val="normal"/>
              <w:spacing w:line="336" w:lineRule="auto"/>
              <w:ind w:right="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18,538</w:t>
            </w:r>
          </w:p>
        </w:tc>
      </w:tr>
      <w:tr w:rsidR="000F67AD">
        <w:trPr>
          <w:trHeight w:val="304"/>
        </w:trPr>
        <w:tc>
          <w:tcPr>
            <w:tcW w:w="561" w:type="dxa"/>
            <w:vMerge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6. Вартість 1м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</w:rPr>
              <w:t>3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будівельного об’єму будинку - Д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ц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/ V</w:t>
            </w:r>
          </w:p>
        </w:tc>
        <w:tc>
          <w:tcPr>
            <w:tcW w:w="1238" w:type="dxa"/>
          </w:tcPr>
          <w:p w:rsidR="000F67AD" w:rsidRDefault="008B32E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грн/м3</w:t>
            </w:r>
          </w:p>
        </w:tc>
        <w:tc>
          <w:tcPr>
            <w:tcW w:w="1800" w:type="dxa"/>
          </w:tcPr>
          <w:p w:rsidR="000F67AD" w:rsidRDefault="008B32ED">
            <w:pPr>
              <w:pStyle w:val="normal"/>
              <w:spacing w:line="336" w:lineRule="auto"/>
              <w:ind w:right="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4,753</w:t>
            </w:r>
          </w:p>
        </w:tc>
      </w:tr>
      <w:tr w:rsidR="000F67AD">
        <w:trPr>
          <w:trHeight w:val="1196"/>
        </w:trPr>
        <w:tc>
          <w:tcPr>
            <w:tcW w:w="561" w:type="dxa"/>
            <w:vMerge w:val="restart"/>
          </w:tcPr>
          <w:p w:rsidR="000F67AD" w:rsidRDefault="008B32ED">
            <w:pPr>
              <w:pStyle w:val="normal"/>
              <w:spacing w:line="33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III</w:t>
            </w: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 xml:space="preserve">Показники технолого-організаційних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ішень</w:t>
            </w:r>
          </w:p>
          <w:p w:rsidR="000F67AD" w:rsidRDefault="008B32ED">
            <w:pPr>
              <w:pStyle w:val="normal"/>
              <w:spacing w:line="33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9. Витрати праці:</w:t>
            </w:r>
          </w:p>
          <w:p w:rsidR="000F67AD" w:rsidRDefault="008B32ED">
            <w:pPr>
              <w:pStyle w:val="normal"/>
              <w:spacing w:line="33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9.1. нормативні – Тр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н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  (тис. люд-дн) (тис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.л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юд-дн=люд-ч/8))</w:t>
            </w:r>
          </w:p>
        </w:tc>
        <w:tc>
          <w:tcPr>
            <w:tcW w:w="1238" w:type="dxa"/>
          </w:tcPr>
          <w:p w:rsidR="000F67AD" w:rsidRDefault="008B32E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(тис. люд-дн) (тис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.л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юд-дн=люд-ч/8))</w:t>
            </w:r>
          </w:p>
          <w:p w:rsidR="000F67AD" w:rsidRDefault="000F67A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00" w:type="dxa"/>
          </w:tcPr>
          <w:p w:rsidR="000F67AD" w:rsidRDefault="008B32ED">
            <w:pPr>
              <w:pStyle w:val="normal"/>
              <w:spacing w:line="336" w:lineRule="auto"/>
              <w:ind w:right="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183,147</w:t>
            </w:r>
          </w:p>
        </w:tc>
      </w:tr>
      <w:tr w:rsidR="000F67AD">
        <w:trPr>
          <w:trHeight w:val="255"/>
        </w:trPr>
        <w:tc>
          <w:tcPr>
            <w:tcW w:w="561" w:type="dxa"/>
            <w:vMerge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9.3.  на 1 м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</w:rPr>
              <w:t>2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корисної площі будинку:</w:t>
            </w:r>
          </w:p>
        </w:tc>
        <w:tc>
          <w:tcPr>
            <w:tcW w:w="1238" w:type="dxa"/>
          </w:tcPr>
          <w:p w:rsidR="000F67AD" w:rsidRDefault="000F67A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00" w:type="dxa"/>
          </w:tcPr>
          <w:p w:rsidR="000F67AD" w:rsidRDefault="000F67AD">
            <w:pPr>
              <w:pStyle w:val="normal"/>
              <w:spacing w:line="336" w:lineRule="auto"/>
              <w:ind w:right="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F67AD">
        <w:trPr>
          <w:trHeight w:val="320"/>
        </w:trPr>
        <w:tc>
          <w:tcPr>
            <w:tcW w:w="561" w:type="dxa"/>
            <w:vMerge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9.3.1. нормативні  Тр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н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/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S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кор</w:t>
            </w:r>
          </w:p>
        </w:tc>
        <w:tc>
          <w:tcPr>
            <w:tcW w:w="1238" w:type="dxa"/>
          </w:tcPr>
          <w:p w:rsidR="000F67AD" w:rsidRDefault="008B32E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лю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.-.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дн.</w:t>
            </w:r>
          </w:p>
        </w:tc>
        <w:tc>
          <w:tcPr>
            <w:tcW w:w="1800" w:type="dxa"/>
          </w:tcPr>
          <w:p w:rsidR="000F67AD" w:rsidRDefault="008B32ED">
            <w:pPr>
              <w:pStyle w:val="normal"/>
              <w:spacing w:line="336" w:lineRule="auto"/>
              <w:ind w:right="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1,047</w:t>
            </w:r>
          </w:p>
        </w:tc>
      </w:tr>
      <w:tr w:rsidR="000F67AD">
        <w:trPr>
          <w:trHeight w:val="347"/>
        </w:trPr>
        <w:tc>
          <w:tcPr>
            <w:tcW w:w="561" w:type="dxa"/>
            <w:vMerge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9.4. на 1м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</w:rPr>
              <w:t>3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будівельного об’єму будинку</w:t>
            </w:r>
          </w:p>
        </w:tc>
        <w:tc>
          <w:tcPr>
            <w:tcW w:w="1238" w:type="dxa"/>
          </w:tcPr>
          <w:p w:rsidR="000F67AD" w:rsidRDefault="000F67A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00" w:type="dxa"/>
          </w:tcPr>
          <w:p w:rsidR="000F67AD" w:rsidRDefault="000F67AD">
            <w:pPr>
              <w:pStyle w:val="normal"/>
              <w:spacing w:line="336" w:lineRule="auto"/>
              <w:ind w:right="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F67AD">
        <w:trPr>
          <w:trHeight w:val="387"/>
        </w:trPr>
        <w:tc>
          <w:tcPr>
            <w:tcW w:w="561" w:type="dxa"/>
            <w:vMerge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9.4.1. нормативні  Тр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н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/ V                                </w:t>
            </w:r>
          </w:p>
        </w:tc>
        <w:tc>
          <w:tcPr>
            <w:tcW w:w="1238" w:type="dxa"/>
          </w:tcPr>
          <w:p w:rsidR="000F67AD" w:rsidRDefault="008B32E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люд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.-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дн.</w:t>
            </w:r>
          </w:p>
        </w:tc>
        <w:tc>
          <w:tcPr>
            <w:tcW w:w="1800" w:type="dxa"/>
          </w:tcPr>
          <w:p w:rsidR="000F67AD" w:rsidRDefault="008B32ED">
            <w:pPr>
              <w:pStyle w:val="normal"/>
              <w:spacing w:line="336" w:lineRule="auto"/>
              <w:ind w:right="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2,686</w:t>
            </w:r>
          </w:p>
        </w:tc>
      </w:tr>
      <w:tr w:rsidR="000F67AD">
        <w:trPr>
          <w:trHeight w:val="363"/>
        </w:trPr>
        <w:tc>
          <w:tcPr>
            <w:tcW w:w="561" w:type="dxa"/>
            <w:vMerge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 Середньоденне вироблення на одного робітника:</w:t>
            </w:r>
          </w:p>
        </w:tc>
        <w:tc>
          <w:tcPr>
            <w:tcW w:w="1238" w:type="dxa"/>
          </w:tcPr>
          <w:p w:rsidR="000F67AD" w:rsidRDefault="000F67A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00" w:type="dxa"/>
          </w:tcPr>
          <w:p w:rsidR="000F67AD" w:rsidRDefault="000F67AD">
            <w:pPr>
              <w:pStyle w:val="normal"/>
              <w:spacing w:line="336" w:lineRule="auto"/>
              <w:ind w:right="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F67AD">
        <w:trPr>
          <w:trHeight w:val="340"/>
        </w:trPr>
        <w:tc>
          <w:tcPr>
            <w:tcW w:w="561" w:type="dxa"/>
            <w:vMerge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10.2. нормативна - В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н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= Д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ц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/ Тр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н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238" w:type="dxa"/>
          </w:tcPr>
          <w:p w:rsidR="000F67AD" w:rsidRDefault="008B32E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грн.</w:t>
            </w:r>
          </w:p>
        </w:tc>
        <w:tc>
          <w:tcPr>
            <w:tcW w:w="1800" w:type="dxa"/>
          </w:tcPr>
          <w:p w:rsidR="000F67AD" w:rsidRDefault="008B32ED">
            <w:pPr>
              <w:pStyle w:val="normal"/>
              <w:spacing w:line="336" w:lineRule="auto"/>
              <w:ind w:right="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120646,297</w:t>
            </w:r>
          </w:p>
        </w:tc>
      </w:tr>
      <w:tr w:rsidR="000F67AD">
        <w:trPr>
          <w:trHeight w:val="237"/>
        </w:trPr>
        <w:tc>
          <w:tcPr>
            <w:tcW w:w="561" w:type="dxa"/>
            <w:vMerge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11. Заробітна плата (З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п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визначається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об'єктному кошторису):</w:t>
            </w:r>
          </w:p>
        </w:tc>
        <w:tc>
          <w:tcPr>
            <w:tcW w:w="1238" w:type="dxa"/>
          </w:tcPr>
          <w:p w:rsidR="000F67AD" w:rsidRDefault="000F67A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00" w:type="dxa"/>
          </w:tcPr>
          <w:p w:rsidR="000F67AD" w:rsidRDefault="000F67AD">
            <w:pPr>
              <w:pStyle w:val="normal"/>
              <w:spacing w:line="336" w:lineRule="auto"/>
              <w:ind w:right="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F67AD">
        <w:trPr>
          <w:trHeight w:val="334"/>
        </w:trPr>
        <w:tc>
          <w:tcPr>
            <w:tcW w:w="561" w:type="dxa"/>
            <w:vMerge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1.1. зарплата на 1грн. договірної ціни З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п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/ Д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ц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238" w:type="dxa"/>
          </w:tcPr>
          <w:p w:rsidR="000F67AD" w:rsidRDefault="008B32E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грн.</w:t>
            </w:r>
          </w:p>
        </w:tc>
        <w:tc>
          <w:tcPr>
            <w:tcW w:w="1800" w:type="dxa"/>
          </w:tcPr>
          <w:p w:rsidR="000F67AD" w:rsidRDefault="008B32ED">
            <w:pPr>
              <w:pStyle w:val="normal"/>
              <w:spacing w:line="336" w:lineRule="auto"/>
              <w:ind w:right="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0,16</w:t>
            </w:r>
          </w:p>
        </w:tc>
      </w:tr>
      <w:tr w:rsidR="000F67AD">
        <w:trPr>
          <w:trHeight w:val="231"/>
        </w:trPr>
        <w:tc>
          <w:tcPr>
            <w:tcW w:w="561" w:type="dxa"/>
            <w:vMerge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11.2. середня заробітна плата на 1 люд-дн:</w:t>
            </w:r>
          </w:p>
        </w:tc>
        <w:tc>
          <w:tcPr>
            <w:tcW w:w="1238" w:type="dxa"/>
          </w:tcPr>
          <w:p w:rsidR="000F67AD" w:rsidRDefault="000F67A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00" w:type="dxa"/>
          </w:tcPr>
          <w:p w:rsidR="000F67AD" w:rsidRDefault="000F67AD">
            <w:pPr>
              <w:pStyle w:val="normal"/>
              <w:spacing w:line="336" w:lineRule="auto"/>
              <w:ind w:right="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F67AD">
        <w:trPr>
          <w:trHeight w:val="308"/>
        </w:trPr>
        <w:tc>
          <w:tcPr>
            <w:tcW w:w="561" w:type="dxa"/>
            <w:vMerge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11.2.1. нормативна Зп/ Тр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н</w:t>
            </w:r>
          </w:p>
        </w:tc>
        <w:tc>
          <w:tcPr>
            <w:tcW w:w="1238" w:type="dxa"/>
          </w:tcPr>
          <w:p w:rsidR="000F67AD" w:rsidRDefault="008B32E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грн.</w:t>
            </w:r>
          </w:p>
        </w:tc>
        <w:tc>
          <w:tcPr>
            <w:tcW w:w="1800" w:type="dxa"/>
          </w:tcPr>
          <w:p w:rsidR="000F67AD" w:rsidRDefault="008B32ED">
            <w:pPr>
              <w:pStyle w:val="normal"/>
              <w:spacing w:line="336" w:lineRule="auto"/>
              <w:ind w:right="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20253,279</w:t>
            </w:r>
          </w:p>
        </w:tc>
      </w:tr>
      <w:tr w:rsidR="000F67AD">
        <w:trPr>
          <w:trHeight w:val="206"/>
        </w:trPr>
        <w:tc>
          <w:tcPr>
            <w:tcW w:w="561" w:type="dxa"/>
            <w:vMerge/>
          </w:tcPr>
          <w:p w:rsidR="000F67AD" w:rsidRDefault="000F67AD">
            <w:pPr>
              <w:pStyle w:val="normal"/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6" w:type="dxa"/>
          </w:tcPr>
          <w:p w:rsidR="000F67AD" w:rsidRDefault="008B32ED">
            <w:pPr>
              <w:pStyle w:val="normal"/>
              <w:spacing w:line="33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13.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івень рентабельності   Рр = (П/С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</w:rPr>
              <w:t>бмр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) ×100% </w:t>
            </w:r>
          </w:p>
        </w:tc>
        <w:tc>
          <w:tcPr>
            <w:tcW w:w="1238" w:type="dxa"/>
          </w:tcPr>
          <w:p w:rsidR="000F67AD" w:rsidRDefault="000F67AD">
            <w:pPr>
              <w:pStyle w:val="normal"/>
              <w:spacing w:line="33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00" w:type="dxa"/>
          </w:tcPr>
          <w:p w:rsidR="000F67AD" w:rsidRDefault="008B32ED">
            <w:pPr>
              <w:pStyle w:val="normal"/>
              <w:spacing w:line="336" w:lineRule="auto"/>
              <w:ind w:right="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110,094</w:t>
            </w:r>
          </w:p>
        </w:tc>
      </w:tr>
    </w:tbl>
    <w:p w:rsidR="000F67AD" w:rsidRDefault="000F67AD">
      <w:pPr>
        <w:pStyle w:val="normal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sectPr w:rsidR="000F67AD" w:rsidSect="000F67AD">
      <w:footerReference w:type="default" r:id="rId62"/>
      <w:footerReference w:type="first" r:id="rId63"/>
      <w:pgSz w:w="11909" w:h="16834"/>
      <w:pgMar w:top="1133" w:right="1440" w:bottom="1440" w:left="1133" w:header="720" w:footer="720" w:gutter="0"/>
      <w:pgNumType w:start="0"/>
      <w:cols w:space="720"/>
      <w:titlePg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B32ED" w:rsidRDefault="008B32ED" w:rsidP="000F67AD">
      <w:pPr>
        <w:spacing w:line="240" w:lineRule="auto"/>
      </w:pPr>
      <w:r>
        <w:separator/>
      </w:r>
    </w:p>
  </w:endnote>
  <w:endnote w:type="continuationSeparator" w:id="0">
    <w:p w:rsidR="008B32ED" w:rsidRDefault="008B32ED" w:rsidP="000F67AD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loo Bhai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Gungsuh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 Unicode MS">
    <w:altName w:val="Arial"/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67AD" w:rsidRDefault="000F67AD">
    <w:pPr>
      <w:pStyle w:val="normal"/>
      <w:jc w:val="right"/>
    </w:pPr>
    <w:r>
      <w:fldChar w:fldCharType="begin"/>
    </w:r>
    <w:r w:rsidR="008B32ED">
      <w:instrText>PAGE</w:instrText>
    </w:r>
    <w:r w:rsidR="00327857">
      <w:fldChar w:fldCharType="separate"/>
    </w:r>
    <w:r w:rsidR="00327857">
      <w:rPr>
        <w:noProof/>
      </w:rPr>
      <w:t>3</w:t>
    </w:r>
    <w: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67AD" w:rsidRDefault="000F67AD">
    <w:pPr>
      <w:pStyle w:val="normal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B32ED" w:rsidRDefault="008B32ED" w:rsidP="000F67AD">
      <w:pPr>
        <w:spacing w:line="240" w:lineRule="auto"/>
      </w:pPr>
      <w:r>
        <w:separator/>
      </w:r>
    </w:p>
  </w:footnote>
  <w:footnote w:type="continuationSeparator" w:id="0">
    <w:p w:rsidR="008B32ED" w:rsidRDefault="008B32ED" w:rsidP="000F67A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994DD1"/>
    <w:multiLevelType w:val="multilevel"/>
    <w:tmpl w:val="31B2F6AE"/>
    <w:lvl w:ilvl="0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720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920" w:hanging="360"/>
      </w:pPr>
      <w:rPr>
        <w:u w:val="none"/>
      </w:rPr>
    </w:lvl>
  </w:abstractNum>
  <w:abstractNum w:abstractNumId="1">
    <w:nsid w:val="0CE149DD"/>
    <w:multiLevelType w:val="multilevel"/>
    <w:tmpl w:val="D3E6C036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2">
    <w:nsid w:val="0D4E2496"/>
    <w:multiLevelType w:val="multilevel"/>
    <w:tmpl w:val="86B06FF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>
    <w:nsid w:val="0DBB70C0"/>
    <w:multiLevelType w:val="multilevel"/>
    <w:tmpl w:val="A30ED0FA"/>
    <w:lvl w:ilvl="0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720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920" w:hanging="360"/>
      </w:pPr>
      <w:rPr>
        <w:u w:val="none"/>
      </w:rPr>
    </w:lvl>
  </w:abstractNum>
  <w:abstractNum w:abstractNumId="4">
    <w:nsid w:val="10C87DFC"/>
    <w:multiLevelType w:val="multilevel"/>
    <w:tmpl w:val="01EE4806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5">
    <w:nsid w:val="11202F1A"/>
    <w:multiLevelType w:val="multilevel"/>
    <w:tmpl w:val="80ACAD1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nsid w:val="11EA6FD7"/>
    <w:multiLevelType w:val="multilevel"/>
    <w:tmpl w:val="EF5C6226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7">
    <w:nsid w:val="13665C0A"/>
    <w:multiLevelType w:val="multilevel"/>
    <w:tmpl w:val="8EFCDCEC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8">
    <w:nsid w:val="13DE6951"/>
    <w:multiLevelType w:val="multilevel"/>
    <w:tmpl w:val="1452028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nsid w:val="15A62742"/>
    <w:multiLevelType w:val="multilevel"/>
    <w:tmpl w:val="B67AF45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0">
    <w:nsid w:val="1B08357F"/>
    <w:multiLevelType w:val="multilevel"/>
    <w:tmpl w:val="101455B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1">
    <w:nsid w:val="1D242DB6"/>
    <w:multiLevelType w:val="multilevel"/>
    <w:tmpl w:val="9EC8DE8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>
    <w:nsid w:val="1D2F3A7E"/>
    <w:multiLevelType w:val="multilevel"/>
    <w:tmpl w:val="4244755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>
    <w:nsid w:val="1DA16425"/>
    <w:multiLevelType w:val="multilevel"/>
    <w:tmpl w:val="6AD041F2"/>
    <w:lvl w:ilvl="0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360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76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648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20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920" w:hanging="360"/>
      </w:pPr>
      <w:rPr>
        <w:u w:val="none"/>
      </w:rPr>
    </w:lvl>
  </w:abstractNum>
  <w:abstractNum w:abstractNumId="14">
    <w:nsid w:val="1DCF5705"/>
    <w:multiLevelType w:val="multilevel"/>
    <w:tmpl w:val="54AEFE6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>
    <w:nsid w:val="1FE84F4B"/>
    <w:multiLevelType w:val="multilevel"/>
    <w:tmpl w:val="73645EA2"/>
    <w:lvl w:ilvl="0">
      <w:start w:val="1"/>
      <w:numFmt w:val="upperRoman"/>
      <w:lvlText w:val="%1."/>
      <w:lvlJc w:val="left"/>
      <w:pPr>
        <w:ind w:left="1429" w:hanging="720"/>
      </w:pPr>
      <w:rPr>
        <w:vertAlign w:val="baseline"/>
      </w:rPr>
    </w:lvl>
    <w:lvl w:ilvl="1">
      <w:start w:val="9"/>
      <w:numFmt w:val="bullet"/>
      <w:lvlText w:val="-"/>
      <w:lvlJc w:val="left"/>
      <w:pPr>
        <w:ind w:left="1789" w:hanging="360"/>
      </w:pPr>
      <w:rPr>
        <w:rFonts w:ascii="Times New Roman" w:eastAsia="Times New Roman" w:hAnsi="Times New Roman" w:cs="Times New Roman"/>
        <w:vertAlign w:val="baseline"/>
      </w:rPr>
    </w:lvl>
    <w:lvl w:ilvl="2">
      <w:start w:val="1"/>
      <w:numFmt w:val="lowerRoman"/>
      <w:lvlText w:val="%3."/>
      <w:lvlJc w:val="right"/>
      <w:pPr>
        <w:ind w:left="2509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389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vertAlign w:val="baseline"/>
      </w:rPr>
    </w:lvl>
  </w:abstractNum>
  <w:abstractNum w:abstractNumId="16">
    <w:nsid w:val="22A83909"/>
    <w:multiLevelType w:val="multilevel"/>
    <w:tmpl w:val="A13CEC1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>
    <w:nsid w:val="23E96039"/>
    <w:multiLevelType w:val="multilevel"/>
    <w:tmpl w:val="670820DA"/>
    <w:lvl w:ilvl="0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720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920" w:hanging="360"/>
      </w:pPr>
      <w:rPr>
        <w:u w:val="none"/>
      </w:rPr>
    </w:lvl>
  </w:abstractNum>
  <w:abstractNum w:abstractNumId="18">
    <w:nsid w:val="2B6F6E26"/>
    <w:multiLevelType w:val="multilevel"/>
    <w:tmpl w:val="FDB6D906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19">
    <w:nsid w:val="2CE34E69"/>
    <w:multiLevelType w:val="multilevel"/>
    <w:tmpl w:val="8A1A677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0">
    <w:nsid w:val="2D3F0E91"/>
    <w:multiLevelType w:val="multilevel"/>
    <w:tmpl w:val="E910C9D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1">
    <w:nsid w:val="2E6F1927"/>
    <w:multiLevelType w:val="multilevel"/>
    <w:tmpl w:val="46C0934C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2">
    <w:nsid w:val="31E31E40"/>
    <w:multiLevelType w:val="multilevel"/>
    <w:tmpl w:val="81C4BD4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3">
    <w:nsid w:val="351A6CD4"/>
    <w:multiLevelType w:val="multilevel"/>
    <w:tmpl w:val="C492A07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4">
    <w:nsid w:val="37707AB7"/>
    <w:multiLevelType w:val="multilevel"/>
    <w:tmpl w:val="36F256B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5">
    <w:nsid w:val="397D3D43"/>
    <w:multiLevelType w:val="multilevel"/>
    <w:tmpl w:val="F784213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6">
    <w:nsid w:val="39A779E8"/>
    <w:multiLevelType w:val="multilevel"/>
    <w:tmpl w:val="FA760438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27">
    <w:nsid w:val="3A395763"/>
    <w:multiLevelType w:val="multilevel"/>
    <w:tmpl w:val="52785E9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8">
    <w:nsid w:val="3A9D4F90"/>
    <w:multiLevelType w:val="multilevel"/>
    <w:tmpl w:val="14AA26C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9">
    <w:nsid w:val="3EE10596"/>
    <w:multiLevelType w:val="multilevel"/>
    <w:tmpl w:val="0E289256"/>
    <w:lvl w:ilvl="0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720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920" w:hanging="360"/>
      </w:pPr>
      <w:rPr>
        <w:u w:val="none"/>
      </w:rPr>
    </w:lvl>
  </w:abstractNum>
  <w:abstractNum w:abstractNumId="30">
    <w:nsid w:val="43E91311"/>
    <w:multiLevelType w:val="multilevel"/>
    <w:tmpl w:val="6A629FC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1">
    <w:nsid w:val="4C923A29"/>
    <w:multiLevelType w:val="multilevel"/>
    <w:tmpl w:val="D9DA345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2">
    <w:nsid w:val="51B67F37"/>
    <w:multiLevelType w:val="multilevel"/>
    <w:tmpl w:val="73BEB7F8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33">
    <w:nsid w:val="5F381F04"/>
    <w:multiLevelType w:val="multilevel"/>
    <w:tmpl w:val="0DAE19B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4">
    <w:nsid w:val="63D8195B"/>
    <w:multiLevelType w:val="multilevel"/>
    <w:tmpl w:val="C41C235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5">
    <w:nsid w:val="64E579D3"/>
    <w:multiLevelType w:val="multilevel"/>
    <w:tmpl w:val="B20A9E06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36">
    <w:nsid w:val="66B4543C"/>
    <w:multiLevelType w:val="multilevel"/>
    <w:tmpl w:val="7A24324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7">
    <w:nsid w:val="69E2443B"/>
    <w:multiLevelType w:val="multilevel"/>
    <w:tmpl w:val="76A2850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8">
    <w:nsid w:val="6BA90817"/>
    <w:multiLevelType w:val="multilevel"/>
    <w:tmpl w:val="1C4CE30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9">
    <w:nsid w:val="6C7A6481"/>
    <w:multiLevelType w:val="multilevel"/>
    <w:tmpl w:val="F5F0B25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0">
    <w:nsid w:val="6E9E7FE5"/>
    <w:multiLevelType w:val="multilevel"/>
    <w:tmpl w:val="9E1641A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1">
    <w:nsid w:val="6EB6161F"/>
    <w:multiLevelType w:val="multilevel"/>
    <w:tmpl w:val="AE8CCE7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2">
    <w:nsid w:val="6FCF2225"/>
    <w:multiLevelType w:val="multilevel"/>
    <w:tmpl w:val="37CE60F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3">
    <w:nsid w:val="70552F93"/>
    <w:multiLevelType w:val="multilevel"/>
    <w:tmpl w:val="B63CAB68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44">
    <w:nsid w:val="78797BC4"/>
    <w:multiLevelType w:val="multilevel"/>
    <w:tmpl w:val="9DDEC45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5">
    <w:nsid w:val="7E7A6BD1"/>
    <w:multiLevelType w:val="multilevel"/>
    <w:tmpl w:val="1CF43AE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6">
    <w:nsid w:val="7F83275E"/>
    <w:multiLevelType w:val="multilevel"/>
    <w:tmpl w:val="06B48D7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6"/>
  </w:num>
  <w:num w:numId="2">
    <w:abstractNumId w:val="43"/>
  </w:num>
  <w:num w:numId="3">
    <w:abstractNumId w:val="14"/>
  </w:num>
  <w:num w:numId="4">
    <w:abstractNumId w:val="5"/>
  </w:num>
  <w:num w:numId="5">
    <w:abstractNumId w:val="40"/>
  </w:num>
  <w:num w:numId="6">
    <w:abstractNumId w:val="7"/>
  </w:num>
  <w:num w:numId="7">
    <w:abstractNumId w:val="36"/>
  </w:num>
  <w:num w:numId="8">
    <w:abstractNumId w:val="25"/>
  </w:num>
  <w:num w:numId="9">
    <w:abstractNumId w:val="31"/>
  </w:num>
  <w:num w:numId="10">
    <w:abstractNumId w:val="32"/>
  </w:num>
  <w:num w:numId="11">
    <w:abstractNumId w:val="19"/>
  </w:num>
  <w:num w:numId="12">
    <w:abstractNumId w:val="2"/>
  </w:num>
  <w:num w:numId="13">
    <w:abstractNumId w:val="41"/>
  </w:num>
  <w:num w:numId="14">
    <w:abstractNumId w:val="4"/>
  </w:num>
  <w:num w:numId="15">
    <w:abstractNumId w:val="22"/>
  </w:num>
  <w:num w:numId="16">
    <w:abstractNumId w:val="10"/>
  </w:num>
  <w:num w:numId="17">
    <w:abstractNumId w:val="21"/>
  </w:num>
  <w:num w:numId="18">
    <w:abstractNumId w:val="24"/>
  </w:num>
  <w:num w:numId="19">
    <w:abstractNumId w:val="44"/>
  </w:num>
  <w:num w:numId="20">
    <w:abstractNumId w:val="35"/>
  </w:num>
  <w:num w:numId="21">
    <w:abstractNumId w:val="39"/>
  </w:num>
  <w:num w:numId="22">
    <w:abstractNumId w:val="12"/>
  </w:num>
  <w:num w:numId="23">
    <w:abstractNumId w:val="1"/>
  </w:num>
  <w:num w:numId="24">
    <w:abstractNumId w:val="23"/>
  </w:num>
  <w:num w:numId="25">
    <w:abstractNumId w:val="20"/>
  </w:num>
  <w:num w:numId="26">
    <w:abstractNumId w:val="34"/>
  </w:num>
  <w:num w:numId="27">
    <w:abstractNumId w:val="18"/>
  </w:num>
  <w:num w:numId="28">
    <w:abstractNumId w:val="28"/>
  </w:num>
  <w:num w:numId="29">
    <w:abstractNumId w:val="26"/>
  </w:num>
  <w:num w:numId="30">
    <w:abstractNumId w:val="8"/>
  </w:num>
  <w:num w:numId="31">
    <w:abstractNumId w:val="13"/>
  </w:num>
  <w:num w:numId="32">
    <w:abstractNumId w:val="27"/>
  </w:num>
  <w:num w:numId="33">
    <w:abstractNumId w:val="16"/>
  </w:num>
  <w:num w:numId="34">
    <w:abstractNumId w:val="42"/>
  </w:num>
  <w:num w:numId="35">
    <w:abstractNumId w:val="0"/>
  </w:num>
  <w:num w:numId="36">
    <w:abstractNumId w:val="9"/>
  </w:num>
  <w:num w:numId="37">
    <w:abstractNumId w:val="29"/>
  </w:num>
  <w:num w:numId="38">
    <w:abstractNumId w:val="30"/>
  </w:num>
  <w:num w:numId="39">
    <w:abstractNumId w:val="46"/>
  </w:num>
  <w:num w:numId="40">
    <w:abstractNumId w:val="17"/>
  </w:num>
  <w:num w:numId="41">
    <w:abstractNumId w:val="37"/>
  </w:num>
  <w:num w:numId="42">
    <w:abstractNumId w:val="3"/>
  </w:num>
  <w:num w:numId="43">
    <w:abstractNumId w:val="33"/>
  </w:num>
  <w:num w:numId="44">
    <w:abstractNumId w:val="11"/>
  </w:num>
  <w:num w:numId="45">
    <w:abstractNumId w:val="45"/>
  </w:num>
  <w:num w:numId="46">
    <w:abstractNumId w:val="38"/>
  </w:num>
  <w:num w:numId="47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F67AD"/>
    <w:rsid w:val="000F67AD"/>
    <w:rsid w:val="00327857"/>
    <w:rsid w:val="008B32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="Arial" w:hAnsi="Arial" w:cs="Arial"/>
        <w:sz w:val="22"/>
        <w:szCs w:val="22"/>
        <w:lang w:eastAsia="uk-UA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normal"/>
    <w:next w:val="normal"/>
    <w:rsid w:val="000F67AD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normal"/>
    <w:next w:val="normal"/>
    <w:rsid w:val="000F67AD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normal"/>
    <w:next w:val="normal"/>
    <w:rsid w:val="000F67AD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normal"/>
    <w:next w:val="normal"/>
    <w:rsid w:val="000F67AD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normal"/>
    <w:next w:val="normal"/>
    <w:rsid w:val="000F67AD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normal"/>
    <w:next w:val="normal"/>
    <w:rsid w:val="000F67AD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ormal">
    <w:name w:val="normal"/>
    <w:rsid w:val="000F67AD"/>
  </w:style>
  <w:style w:type="table" w:customStyle="1" w:styleId="TableNormal">
    <w:name w:val="Table Normal"/>
    <w:rsid w:val="000F67AD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normal"/>
    <w:next w:val="normal"/>
    <w:rsid w:val="000F67AD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normal"/>
    <w:next w:val="normal"/>
    <w:rsid w:val="000F67AD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rsid w:val="000F67AD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rsid w:val="000F67AD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rsid w:val="000F67AD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rsid w:val="000F67AD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9">
    <w:basedOn w:val="TableNormal"/>
    <w:rsid w:val="000F67AD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a">
    <w:basedOn w:val="TableNormal"/>
    <w:rsid w:val="000F67AD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b">
    <w:basedOn w:val="TableNormal"/>
    <w:rsid w:val="000F67AD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c">
    <w:basedOn w:val="TableNormal"/>
    <w:rsid w:val="000F67AD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d">
    <w:basedOn w:val="TableNormal"/>
    <w:rsid w:val="000F67AD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e">
    <w:basedOn w:val="TableNormal"/>
    <w:rsid w:val="000F67AD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">
    <w:basedOn w:val="TableNormal"/>
    <w:rsid w:val="000F67AD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0">
    <w:basedOn w:val="TableNormal"/>
    <w:rsid w:val="000F67AD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af1">
    <w:basedOn w:val="TableNormal"/>
    <w:rsid w:val="000F67AD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f2">
    <w:name w:val="Balloon Text"/>
    <w:basedOn w:val="a"/>
    <w:link w:val="af3"/>
    <w:uiPriority w:val="99"/>
    <w:semiHidden/>
    <w:unhideWhenUsed/>
    <w:rsid w:val="0032785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32785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footer" Target="footer2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61" Type="http://schemas.openxmlformats.org/officeDocument/2006/relationships/image" Target="media/image54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hyperlink" Target="https://zakon.rada.gov.ua/laws/show/1262-2009-%D0%BF" TargetMode="External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64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83</Pages>
  <Words>44007</Words>
  <Characters>25084</Characters>
  <Application>Microsoft Office Word</Application>
  <DocSecurity>0</DocSecurity>
  <Lines>209</Lines>
  <Paragraphs>137</Paragraphs>
  <ScaleCrop>false</ScaleCrop>
  <Company/>
  <LinksUpToDate>false</LinksUpToDate>
  <CharactersWithSpaces>68954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Olga</cp:lastModifiedBy>
  <cp:revision>2</cp:revision>
  <dcterms:created xsi:type="dcterms:W3CDTF">2021-02-09T09:43:00Z</dcterms:created>
  <dcterms:modified xsi:type="dcterms:W3CDTF">2021-02-09T09:47:00Z</dcterms:modified>
</cp:coreProperties>
</file>